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D00" w:rsidRPr="00F647AE" w:rsidRDefault="00E25D00" w:rsidP="00473AFC">
      <w:pPr>
        <w:autoSpaceDE w:val="0"/>
        <w:autoSpaceDN w:val="0"/>
        <w:adjustRightInd w:val="0"/>
        <w:spacing w:after="0" w:line="240" w:lineRule="auto"/>
        <w:jc w:val="both"/>
        <w:outlineLvl w:val="0"/>
        <w:rPr>
          <w:rFonts w:ascii="Times New Roman" w:hAnsi="Times New Roman"/>
          <w:sz w:val="24"/>
          <w:szCs w:val="24"/>
          <w:lang w:val="en-US"/>
        </w:rPr>
      </w:pPr>
      <w:r w:rsidRPr="00F647AE">
        <w:rPr>
          <w:rFonts w:ascii="Times New Roman" w:hAnsi="Times New Roman"/>
          <w:sz w:val="24"/>
          <w:szCs w:val="24"/>
          <w:lang w:val="en-US"/>
        </w:rPr>
        <w:t xml:space="preserve">Table </w:t>
      </w:r>
      <w:r w:rsidR="00496E82">
        <w:rPr>
          <w:rFonts w:ascii="Times New Roman" w:hAnsi="Times New Roman"/>
          <w:sz w:val="24"/>
          <w:szCs w:val="24"/>
          <w:lang w:val="en-US"/>
        </w:rPr>
        <w:t>1</w:t>
      </w:r>
      <w:r>
        <w:rPr>
          <w:rFonts w:ascii="Times New Roman" w:hAnsi="Times New Roman"/>
          <w:sz w:val="24"/>
          <w:szCs w:val="24"/>
          <w:lang w:val="en-US"/>
        </w:rPr>
        <w:t xml:space="preserve">. </w:t>
      </w:r>
      <w:r w:rsidRPr="0094470B">
        <w:rPr>
          <w:rFonts w:ascii="Times New Roman" w:hAnsi="Times New Roman"/>
          <w:sz w:val="24"/>
          <w:szCs w:val="24"/>
          <w:lang w:val="en-US"/>
        </w:rPr>
        <w:t xml:space="preserve">Protein spots identification </w:t>
      </w:r>
      <w:r>
        <w:rPr>
          <w:rFonts w:ascii="Times New Roman" w:hAnsi="Times New Roman"/>
          <w:sz w:val="24"/>
          <w:szCs w:val="24"/>
          <w:lang w:val="en-US"/>
        </w:rPr>
        <w:t>of</w:t>
      </w:r>
      <w:r w:rsidRPr="0094470B">
        <w:rPr>
          <w:rFonts w:ascii="Times New Roman" w:hAnsi="Times New Roman"/>
          <w:sz w:val="24"/>
          <w:szCs w:val="24"/>
          <w:lang w:val="en-US"/>
        </w:rPr>
        <w:t xml:space="preserve"> 2-DE gels and MALDI-TOF sequencing results from </w:t>
      </w:r>
      <w:r w:rsidRPr="008507DB">
        <w:rPr>
          <w:rFonts w:ascii="Times New Roman" w:hAnsi="Times New Roman"/>
          <w:i/>
          <w:sz w:val="24"/>
          <w:szCs w:val="24"/>
          <w:lang w:val="en-US"/>
        </w:rPr>
        <w:t>E. coli</w:t>
      </w:r>
      <w:r w:rsidRPr="0094470B">
        <w:rPr>
          <w:rFonts w:ascii="Times New Roman" w:hAnsi="Times New Roman"/>
          <w:sz w:val="24"/>
          <w:szCs w:val="24"/>
          <w:lang w:val="en-US"/>
        </w:rPr>
        <w:t xml:space="preserve"> isolate </w:t>
      </w:r>
      <w:r>
        <w:rPr>
          <w:rFonts w:ascii="Times New Roman" w:hAnsi="Times New Roman"/>
          <w:sz w:val="24"/>
          <w:szCs w:val="24"/>
          <w:lang w:val="en-US"/>
        </w:rPr>
        <w:t>C583</w:t>
      </w:r>
    </w:p>
    <w:tbl>
      <w:tblPr>
        <w:tblW w:w="5000" w:type="pct"/>
        <w:tblBorders>
          <w:top w:val="single" w:sz="4" w:space="0" w:color="auto"/>
          <w:insideH w:val="single" w:sz="4" w:space="0" w:color="auto"/>
        </w:tblBorders>
        <w:tblCellMar>
          <w:left w:w="70" w:type="dxa"/>
          <w:right w:w="70" w:type="dxa"/>
        </w:tblCellMar>
        <w:tblLook w:val="00A0"/>
      </w:tblPr>
      <w:tblGrid>
        <w:gridCol w:w="581"/>
        <w:gridCol w:w="1127"/>
        <w:gridCol w:w="2646"/>
        <w:gridCol w:w="2114"/>
        <w:gridCol w:w="887"/>
        <w:gridCol w:w="1400"/>
        <w:gridCol w:w="874"/>
        <w:gridCol w:w="1380"/>
        <w:gridCol w:w="3034"/>
        <w:gridCol w:w="1233"/>
      </w:tblGrid>
      <w:tr w:rsidR="00E25D00" w:rsidRPr="004C2A8B">
        <w:trPr>
          <w:trHeight w:val="426"/>
        </w:trPr>
        <w:tc>
          <w:tcPr>
            <w:tcW w:w="218"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Spot</w:t>
            </w:r>
          </w:p>
        </w:tc>
        <w:tc>
          <w:tcPr>
            <w:tcW w:w="405"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Accession Number</w:t>
            </w:r>
          </w:p>
        </w:tc>
        <w:tc>
          <w:tcPr>
            <w:tcW w:w="624"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Protein Description</w:t>
            </w:r>
          </w:p>
        </w:tc>
        <w:tc>
          <w:tcPr>
            <w:tcW w:w="742"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Species</w:t>
            </w:r>
          </w:p>
        </w:tc>
        <w:tc>
          <w:tcPr>
            <w:tcW w:w="330"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Protein name</w:t>
            </w:r>
          </w:p>
        </w:tc>
        <w:tc>
          <w:tcPr>
            <w:tcW w:w="413"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Protein MW</w:t>
            </w:r>
          </w:p>
        </w:tc>
        <w:tc>
          <w:tcPr>
            <w:tcW w:w="330"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Protein PI</w:t>
            </w:r>
          </w:p>
        </w:tc>
        <w:tc>
          <w:tcPr>
            <w:tcW w:w="495"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bCs/>
                <w:i/>
                <w:color w:val="000000"/>
                <w:sz w:val="24"/>
                <w:szCs w:val="24"/>
                <w:lang w:val="en-US" w:eastAsia="pt-PT"/>
              </w:rPr>
              <w:t>Protein Score Confidence Interval (%)</w:t>
            </w:r>
          </w:p>
        </w:tc>
        <w:tc>
          <w:tcPr>
            <w:tcW w:w="1035"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Information</w:t>
            </w:r>
          </w:p>
        </w:tc>
        <w:tc>
          <w:tcPr>
            <w:tcW w:w="407" w:type="pct"/>
            <w:vAlign w:val="center"/>
          </w:tcPr>
          <w:p w:rsidR="00E25D00" w:rsidRPr="004C2A8B" w:rsidRDefault="00E25D00" w:rsidP="00473AFC">
            <w:pPr>
              <w:spacing w:after="0" w:line="240" w:lineRule="auto"/>
              <w:jc w:val="center"/>
              <w:rPr>
                <w:rFonts w:ascii="Times New Roman" w:hAnsi="Times New Roman"/>
                <w:b/>
                <w:i/>
                <w:color w:val="000000"/>
                <w:sz w:val="24"/>
                <w:szCs w:val="24"/>
                <w:lang w:val="en-US" w:eastAsia="pt-PT"/>
              </w:rPr>
            </w:pPr>
            <w:r w:rsidRPr="004C2A8B">
              <w:rPr>
                <w:rFonts w:ascii="Times New Roman" w:hAnsi="Times New Roman"/>
                <w:b/>
                <w:i/>
                <w:color w:val="000000"/>
                <w:sz w:val="24"/>
                <w:szCs w:val="24"/>
                <w:lang w:val="en-US" w:eastAsia="pt-PT"/>
              </w:rPr>
              <w:t>References</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P0A9L0</w:t>
            </w:r>
          </w:p>
        </w:tc>
        <w:tc>
          <w:tcPr>
            <w:tcW w:w="624" w:type="pct"/>
            <w:vAlign w:val="center"/>
          </w:tcPr>
          <w:p w:rsidR="00E25D00" w:rsidRPr="008075F1" w:rsidRDefault="00E25D00" w:rsidP="00473AFC">
            <w:pPr>
              <w:spacing w:after="0" w:line="240" w:lineRule="auto"/>
              <w:jc w:val="center"/>
              <w:rPr>
                <w:rFonts w:ascii="Times New Roman" w:hAnsi="Times New Roman"/>
                <w:color w:val="000000"/>
                <w:sz w:val="24"/>
                <w:szCs w:val="24"/>
                <w:lang w:val="fr-FR" w:eastAsia="pt-PT"/>
              </w:rPr>
            </w:pPr>
            <w:r w:rsidRPr="008075F1">
              <w:rPr>
                <w:rFonts w:ascii="Times New Roman" w:hAnsi="Times New Roman"/>
                <w:color w:val="000000"/>
                <w:sz w:val="24"/>
                <w:szCs w:val="24"/>
                <w:lang w:val="fr-FR" w:eastAsia="pt-PT"/>
              </w:rPr>
              <w:t>FKBP-type peptidyl-prolyl cis-trans isomerase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slyD</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20839,69922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4,86</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96</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Required for lysis of phiX174 infected cells. Binds nickel and zinc with high affinity. Smaller activity than the one found in PPIases with the same substrate. PPIases accelerate the protein folding.</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P0A6Z0</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Chaperone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dnaK</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69072,47656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4,83</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Essential role in the initiation of phage lambda DNA replication and is involved in chromosomal DNA replication.</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A7ZVV7</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Chaperone protein</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dnaK</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69088,47656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4,83</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Essential role in the initiation of phage lambda DNA replication and is involved in chromosomal DNA replication.</w:t>
            </w:r>
          </w:p>
        </w:tc>
        <w:tc>
          <w:tcPr>
            <w:tcW w:w="407" w:type="pct"/>
            <w:vAlign w:val="center"/>
          </w:tcPr>
          <w:p w:rsidR="00E25D00" w:rsidRPr="004C2A8B" w:rsidRDefault="00873419"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P0AG68</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30S ribosomal protein S1</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rpsA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61120,71094</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4,89</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Binds mRNA, thus facilitating recognition of the initiation point. It is needed to translate mRNA with a short Shine-Dalgarno (SD) purine-rich sequence.</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A7ZV12</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60 kDa chaperonin</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groL</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57292,67969</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4,85</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Prevents misfolding and promotes the refolding and proper assembly of unfolded polypeptides generated under stress conditions.</w:t>
            </w:r>
          </w:p>
        </w:tc>
        <w:tc>
          <w:tcPr>
            <w:tcW w:w="407" w:type="pct"/>
            <w:vAlign w:val="center"/>
          </w:tcPr>
          <w:p w:rsidR="00E25D00" w:rsidRPr="004C2A8B" w:rsidRDefault="00873419"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Q0T9P8</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60 kDa chaperonin</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O6:K15:H31 </w:t>
            </w:r>
            <w:r w:rsidRPr="008075F1">
              <w:rPr>
                <w:rFonts w:ascii="Times New Roman" w:hAnsi="Times New Roman"/>
                <w:color w:val="000000"/>
                <w:sz w:val="24"/>
                <w:szCs w:val="24"/>
                <w:lang w:eastAsia="pt-PT"/>
              </w:rPr>
              <w:lastRenderedPageBreak/>
              <w:t>(strain 536 / UPEC)</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groL</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57292,67969</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4,85</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Prevents misfolding and </w:t>
            </w:r>
            <w:r w:rsidRPr="004C2A8B">
              <w:rPr>
                <w:rFonts w:ascii="Times New Roman" w:hAnsi="Times New Roman"/>
                <w:color w:val="000000"/>
                <w:sz w:val="24"/>
                <w:szCs w:val="24"/>
                <w:lang w:val="en-US" w:eastAsia="pt-PT"/>
              </w:rPr>
              <w:lastRenderedPageBreak/>
              <w:t>promotes the refolding and proper assembly of unfolded polypeptides generated under stress conditions.</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9</w:t>
            </w:r>
            <w:r w:rsidR="00180CF2">
              <w:rPr>
                <w:rFonts w:ascii="Times New Roman" w:hAnsi="Times New Roman"/>
                <w:color w:val="000000"/>
                <w:sz w:val="24"/>
                <w:szCs w:val="24"/>
                <w:lang w:val="en-US" w:eastAsia="pt-PT"/>
              </w:rPr>
              <w:t>2</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5</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Q1RFA0</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Trigger factor</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val="it-IT" w:eastAsia="pt-PT"/>
              </w:rPr>
            </w:pPr>
            <w:r w:rsidRPr="008075F1">
              <w:rPr>
                <w:rFonts w:ascii="Times New Roman" w:hAnsi="Times New Roman"/>
                <w:i/>
                <w:color w:val="000000"/>
                <w:sz w:val="24"/>
                <w:szCs w:val="24"/>
                <w:lang w:val="it-IT" w:eastAsia="pt-PT"/>
              </w:rPr>
              <w:t>E. coli</w:t>
            </w:r>
            <w:r w:rsidRPr="008075F1">
              <w:rPr>
                <w:rFonts w:ascii="Times New Roman" w:hAnsi="Times New Roman"/>
                <w:color w:val="000000"/>
                <w:sz w:val="24"/>
                <w:szCs w:val="24"/>
                <w:lang w:val="it-IT" w:eastAsia="pt-PT"/>
              </w:rPr>
              <w:t xml:space="preserve"> (strain UTI89 / UPEC)</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tig</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47835,71094</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4,83</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protein export. Acts as a chaperone by maintaining the newly synthesized protein in an open conformation.</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3</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A7ZX94</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Trigger factor</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tig</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48162,85938</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4,83</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protein export. Acts as a chaperone by maintaining the newly synthesized protein in an open conformation.</w:t>
            </w:r>
          </w:p>
        </w:tc>
        <w:tc>
          <w:tcPr>
            <w:tcW w:w="407" w:type="pct"/>
            <w:vAlign w:val="center"/>
          </w:tcPr>
          <w:p w:rsidR="00E25D00" w:rsidRPr="004C2A8B" w:rsidRDefault="00873419"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Q8FKA7</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Trigger factor</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tig</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48220,87109</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4,81</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protein export. Acts as a chaperone by maintaining the newly synthesized protein in an open conformation.</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A7ZIJ4</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Trigger factor</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tig</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48148,85156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4,82</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protein export. Acts as a chaperone by maintaining the newly synthesized protein in an open conformation.</w:t>
            </w:r>
          </w:p>
        </w:tc>
        <w:tc>
          <w:tcPr>
            <w:tcW w:w="407" w:type="pct"/>
            <w:vAlign w:val="center"/>
          </w:tcPr>
          <w:p w:rsidR="00E25D00" w:rsidRPr="004C2A8B" w:rsidRDefault="00873419"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A8A5E6</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Elongation factor Tu 1</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tuf1</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43256,30859</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promotes the GTP-dependent binding of aminoacyl-tRNA to the A-site of ribosomes during protein biosynthesis.</w:t>
            </w:r>
          </w:p>
        </w:tc>
        <w:tc>
          <w:tcPr>
            <w:tcW w:w="407" w:type="pct"/>
            <w:vAlign w:val="center"/>
          </w:tcPr>
          <w:p w:rsidR="00E25D00" w:rsidRPr="004C2A8B" w:rsidRDefault="00873419"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A8A5E6</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Elongation factor Tu 1</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tuf1</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43256,30859</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promotes the GTP-dependent binding of aminoacyl-tRNA to the A-site of ribosomes during protein biosynthesis.</w:t>
            </w:r>
          </w:p>
        </w:tc>
        <w:tc>
          <w:tcPr>
            <w:tcW w:w="407" w:type="pct"/>
            <w:vAlign w:val="center"/>
          </w:tcPr>
          <w:p w:rsidR="00E25D00" w:rsidRPr="004C2A8B" w:rsidRDefault="00873419"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6</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A7ZUJ2</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Elongation factor Tu 2</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O139:H28 (strain E24377A / ETEC)</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tuf2</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43285,33984</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5,36</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promotes the GTP-dependent binding of aminoacyl-tRNA to the A-site of ribosomes during protein biosynthesis.</w:t>
            </w:r>
          </w:p>
        </w:tc>
        <w:tc>
          <w:tcPr>
            <w:tcW w:w="407" w:type="pct"/>
            <w:vAlign w:val="center"/>
          </w:tcPr>
          <w:p w:rsidR="00E25D00" w:rsidRPr="004C2A8B" w:rsidRDefault="00873419"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7</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P0ABB6</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ATP synthase subunit beta</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atpD</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50293,82813</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4,9</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Produces ATP from ADP in the presence of a proton gradient across the membrane. The catalytic sites are hosted primarily by the beta subunits.</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8</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A8A466</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Phosphoglycerate kinase</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pgk</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41078,62109</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Participates in the second step of the second phase of glycolysis.</w:t>
            </w:r>
          </w:p>
        </w:tc>
        <w:tc>
          <w:tcPr>
            <w:tcW w:w="407" w:type="pct"/>
            <w:vAlign w:val="center"/>
          </w:tcPr>
          <w:p w:rsidR="00E25D00" w:rsidRPr="004C2A8B" w:rsidRDefault="00873419"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8</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Q8XD03</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Phosphoglycerate kinase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pgk</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41104,67188</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Participates in the second step of the second phase of glycolysis.</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P0A6A4</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Acetate kinase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ackA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43263,07813</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5,85</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the activation of acetate to acetyl CoA and the secretion of acetate. During anaerobic growth of the organism, this enzyme is also involved in the synthesis of most of the ATP formed catabolically.</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11</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P61891</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Malate dehydrogenase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mdh</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32317,21094</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5,61</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reversible oxidation of malate to oxaloacetate.</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92</w:t>
            </w:r>
          </w:p>
        </w:tc>
      </w:tr>
      <w:tr w:rsidR="00E25D00" w:rsidRPr="00F647AE">
        <w:trPr>
          <w:trHeight w:val="403"/>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11</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B1IQP3</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Malate dehydrogenase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ATCC 8739 / DSM 1576 / Crooks)</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mdh</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32307,18945</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5,61</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reversible oxidation of malate to oxaloacetate.</w:t>
            </w:r>
          </w:p>
        </w:tc>
        <w:tc>
          <w:tcPr>
            <w:tcW w:w="407" w:type="pct"/>
            <w:vAlign w:val="center"/>
          </w:tcPr>
          <w:p w:rsidR="00E25D00" w:rsidRPr="004C2A8B" w:rsidRDefault="003F293C"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22</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11</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P0A9I1</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Citrate lyase subunit beta</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citE</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33089,25</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5,54</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Represents a citryl-ACP lyase.</w:t>
            </w: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w:t>
            </w:r>
            <w:r>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9</w:t>
            </w:r>
            <w:r>
              <w:rPr>
                <w:rFonts w:ascii="Times New Roman" w:hAnsi="Times New Roman"/>
                <w:color w:val="000000"/>
                <w:sz w:val="24"/>
                <w:szCs w:val="24"/>
                <w:lang w:val="en-US" w:eastAsia="pt-PT"/>
              </w:rPr>
              <w:t>5</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12</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P0A6P3</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Elongation factor Ts</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tsf</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30403,7793</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5,22</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Associates with the EF-</w:t>
            </w:r>
            <w:r w:rsidRPr="004C2A8B">
              <w:rPr>
                <w:rFonts w:ascii="Times New Roman" w:hAnsi="Times New Roman"/>
                <w:color w:val="000000"/>
                <w:sz w:val="24"/>
                <w:szCs w:val="24"/>
                <w:lang w:val="en-US" w:eastAsia="pt-PT"/>
              </w:rPr>
              <w:lastRenderedPageBreak/>
              <w:t>Tu.GDP complex and induces the exchange of GDP to GTP. It remains bound to the aminoacyl-tRNA.EF-Tu.GTP complex up to the GTP hydrolysis stage on the ribosome.</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13</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P0AE09</w:t>
            </w:r>
          </w:p>
        </w:tc>
        <w:tc>
          <w:tcPr>
            <w:tcW w:w="624" w:type="pct"/>
            <w:vAlign w:val="center"/>
          </w:tcPr>
          <w:p w:rsidR="00E25D00" w:rsidRPr="008075F1" w:rsidRDefault="00E25D00" w:rsidP="00473AFC">
            <w:pPr>
              <w:spacing w:after="0" w:line="240" w:lineRule="auto"/>
              <w:jc w:val="center"/>
              <w:rPr>
                <w:rFonts w:ascii="Times New Roman" w:hAnsi="Times New Roman"/>
                <w:color w:val="000000"/>
                <w:sz w:val="24"/>
                <w:szCs w:val="24"/>
                <w:lang w:val="es-ES" w:eastAsia="pt-PT"/>
              </w:rPr>
            </w:pPr>
            <w:r w:rsidRPr="008075F1">
              <w:rPr>
                <w:rFonts w:ascii="Times New Roman" w:hAnsi="Times New Roman"/>
                <w:color w:val="000000"/>
                <w:sz w:val="24"/>
                <w:szCs w:val="24"/>
                <w:lang w:val="es-ES" w:eastAsia="pt-PT"/>
              </w:rPr>
              <w:t>Alkyl hydroperoxide reductase subunit C</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ahpC</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20748,41016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5,03</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Directly reduces organic hydroperoxides in its reduced dithiol form.</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14</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A8A3C0</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Protein</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grpE</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21798,17969</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4,68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Participates actively in the response to hyperosmotic and heat shock by preventing the aggregation of stress-denatured proteins, in association with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It is the nucleotide exchange factor for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may function as a thermosensor.</w:t>
            </w:r>
          </w:p>
        </w:tc>
        <w:tc>
          <w:tcPr>
            <w:tcW w:w="407" w:type="pct"/>
            <w:vAlign w:val="center"/>
          </w:tcPr>
          <w:p w:rsidR="00E25D00" w:rsidRPr="004C2A8B" w:rsidRDefault="00873419"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14</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P63022</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Fe/S biogenesis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nfuA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20984,32031</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4,52</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iron-sulfur cluster biogenesis. Binds a 4Fe-4S cluster, can transfer this cluster to apoproteins, and thereby intervenes in the maturation of Fe/S proteins. Could also act as a scaffold/chaperone for damaged Fe/S proteins.</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14</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P09372</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grpE</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21784,16016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4,68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95</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Participates actively in the response to hyperosmotic and heat shock by preventing the aggregation of stress-denatured proteins, in </w:t>
            </w:r>
            <w:r w:rsidRPr="004C2A8B">
              <w:rPr>
                <w:rFonts w:ascii="Times New Roman" w:hAnsi="Times New Roman"/>
                <w:color w:val="000000"/>
                <w:sz w:val="24"/>
                <w:szCs w:val="24"/>
                <w:lang w:val="en-US" w:eastAsia="pt-PT"/>
              </w:rPr>
              <w:lastRenderedPageBreak/>
              <w:t xml:space="preserve">association with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It is the nucleotide exchange factor for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may function as a thermosensor.</w:t>
            </w: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21</w:t>
            </w:r>
            <w:r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7</w:t>
            </w:r>
            <w:r>
              <w:rPr>
                <w:rFonts w:ascii="Times New Roman" w:hAnsi="Times New Roman"/>
                <w:color w:val="000000"/>
                <w:sz w:val="24"/>
                <w:szCs w:val="24"/>
                <w:lang w:val="en-US" w:eastAsia="pt-PT"/>
              </w:rPr>
              <w:t>7</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15</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Q7ABI1</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grpE</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21798,17969</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4,68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Participates actively in the response to hyperosmotic and heat shock by preventing the aggregation of stress-denatured proteins, in association with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It is the nucleotide exchange factor for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may function as a thermosensor.</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15</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P09372</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grpE</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21784,16016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4,68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Participates actively in the response to hyperosmotic and heat shock by preventing the aggregation of stress-denatured proteins, in association with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It is the nucleotide exchange factor for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may function as a thermosensor.</w:t>
            </w: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w:t>
            </w:r>
            <w:r>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7</w:t>
            </w:r>
            <w:r>
              <w:rPr>
                <w:rFonts w:ascii="Times New Roman" w:hAnsi="Times New Roman"/>
                <w:color w:val="000000"/>
                <w:sz w:val="24"/>
                <w:szCs w:val="24"/>
                <w:lang w:val="en-US" w:eastAsia="pt-PT"/>
              </w:rPr>
              <w:t>7</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16</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P0A6N6</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Elongation factor P</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efp</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20578,41992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4,9</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Involved in peptide bond synthesis. Stimulates efficient translation and peptide-bond synthesis on native or reconstituted 70S ribosomes in vitro. Probably functions indirectly by altering the affinity of the ribosome for aminoacyl-tRNA, thus </w:t>
            </w:r>
            <w:r w:rsidRPr="004C2A8B">
              <w:rPr>
                <w:rFonts w:ascii="Times New Roman" w:hAnsi="Times New Roman"/>
                <w:color w:val="000000"/>
                <w:sz w:val="24"/>
                <w:szCs w:val="24"/>
                <w:lang w:val="en-US" w:eastAsia="pt-PT"/>
              </w:rPr>
              <w:lastRenderedPageBreak/>
              <w:t>increasing their reactivity as acceptors for peptidyl transferase.</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16</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P0AGE6</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Uncharacterized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yieF</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20362,59961</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5,01</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97</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17</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P62593</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Beta-lactamase TEM</w:t>
            </w:r>
          </w:p>
        </w:tc>
        <w:tc>
          <w:tcPr>
            <w:tcW w:w="742" w:type="pct"/>
            <w:vAlign w:val="center"/>
          </w:tcPr>
          <w:p w:rsidR="00E25D00" w:rsidRPr="004C2A8B" w:rsidRDefault="00E25D00" w:rsidP="00473AFC">
            <w:pPr>
              <w:spacing w:after="0" w:line="240" w:lineRule="auto"/>
              <w:jc w:val="center"/>
              <w:rPr>
                <w:rFonts w:ascii="Times New Roman" w:hAnsi="Times New Roman"/>
                <w:i/>
                <w:color w:val="000000"/>
                <w:sz w:val="24"/>
                <w:szCs w:val="24"/>
                <w:lang w:val="en-US" w:eastAsia="pt-PT"/>
              </w:rPr>
            </w:pPr>
            <w:r w:rsidRPr="00CF23F7">
              <w:rPr>
                <w:rFonts w:ascii="Times New Roman" w:hAnsi="Times New Roman"/>
                <w:i/>
                <w:color w:val="000000"/>
                <w:sz w:val="24"/>
                <w:szCs w:val="24"/>
                <w:lang w:val="en-US" w:eastAsia="pt-PT"/>
              </w:rPr>
              <w:t>E. coli</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bla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31495,18945</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5,69</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TEM-type are the most prevalent beta-lactamases in enterobacteria; they hydrolyze the beta-lactam bond in susceptible beta-lactam antibiotics, thus conferring resistance to penicillins and cephalosporins.</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37</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18</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P0A860</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Triosephosphate isomerase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tpiA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26954,82031</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5,64</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Plays an important role in several metabolic pathways.</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75"/>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18</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A7ZY11</w:t>
            </w:r>
          </w:p>
        </w:tc>
        <w:tc>
          <w:tcPr>
            <w:tcW w:w="624" w:type="pct"/>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2,3-bisphosphoglycerate-dependent phosphoglycerate mutase</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gmpA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28538,75</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5,85</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98</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interconversion of 2-phosphoglycerate and 3-phosphoglycerate.</w:t>
            </w:r>
          </w:p>
        </w:tc>
        <w:tc>
          <w:tcPr>
            <w:tcW w:w="407" w:type="pct"/>
            <w:vAlign w:val="center"/>
          </w:tcPr>
          <w:p w:rsidR="00E25D00" w:rsidRPr="004C2A8B" w:rsidRDefault="00873419"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473AFC">
        <w:trPr>
          <w:trHeight w:val="424"/>
        </w:trPr>
        <w:tc>
          <w:tcPr>
            <w:tcW w:w="218"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18</w:t>
            </w:r>
          </w:p>
        </w:tc>
        <w:tc>
          <w:tcPr>
            <w:tcW w:w="405"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A7ZJD0</w:t>
            </w:r>
          </w:p>
        </w:tc>
        <w:tc>
          <w:tcPr>
            <w:tcW w:w="624"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2,3-bisphosphoglycerate-dependent phosphoglycerate mutase</w:t>
            </w:r>
          </w:p>
        </w:tc>
        <w:tc>
          <w:tcPr>
            <w:tcW w:w="742" w:type="pct"/>
            <w:vAlign w:val="center"/>
          </w:tcPr>
          <w:p w:rsidR="00E25D00" w:rsidRPr="00473AFC" w:rsidRDefault="00E25D00" w:rsidP="00473AFC">
            <w:pPr>
              <w:spacing w:after="0" w:line="240" w:lineRule="auto"/>
              <w:jc w:val="center"/>
              <w:rPr>
                <w:rFonts w:ascii="Times New Roman" w:hAnsi="Times New Roman"/>
                <w:sz w:val="24"/>
                <w:szCs w:val="24"/>
                <w:lang w:eastAsia="pt-PT"/>
              </w:rPr>
            </w:pPr>
            <w:r w:rsidRPr="00473AFC">
              <w:rPr>
                <w:rFonts w:ascii="Times New Roman" w:hAnsi="Times New Roman"/>
                <w:i/>
                <w:sz w:val="24"/>
                <w:szCs w:val="24"/>
                <w:lang w:eastAsia="pt-PT"/>
              </w:rPr>
              <w:t>E. coli</w:t>
            </w:r>
            <w:r w:rsidRPr="00473AFC">
              <w:rPr>
                <w:rFonts w:ascii="Times New Roman" w:hAnsi="Times New Roman"/>
                <w:sz w:val="24"/>
                <w:szCs w:val="24"/>
                <w:lang w:eastAsia="pt-PT"/>
              </w:rPr>
              <w:t xml:space="preserve"> O139:H28 (strain E24377A / ETEC)</w:t>
            </w:r>
          </w:p>
        </w:tc>
        <w:tc>
          <w:tcPr>
            <w:tcW w:w="330"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gmpA</w:t>
            </w:r>
          </w:p>
        </w:tc>
        <w:tc>
          <w:tcPr>
            <w:tcW w:w="413"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28570,73047</w:t>
            </w:r>
          </w:p>
        </w:tc>
        <w:tc>
          <w:tcPr>
            <w:tcW w:w="330"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5,85</w:t>
            </w:r>
          </w:p>
        </w:tc>
        <w:tc>
          <w:tcPr>
            <w:tcW w:w="495"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98</w:t>
            </w:r>
          </w:p>
        </w:tc>
        <w:tc>
          <w:tcPr>
            <w:tcW w:w="1035" w:type="pct"/>
            <w:vAlign w:val="center"/>
          </w:tcPr>
          <w:p w:rsidR="00E25D00" w:rsidRPr="00473AFC" w:rsidRDefault="00E25D00" w:rsidP="00473AFC">
            <w:pPr>
              <w:spacing w:after="0" w:line="240" w:lineRule="auto"/>
              <w:rPr>
                <w:rFonts w:ascii="Times New Roman" w:hAnsi="Times New Roman"/>
                <w:sz w:val="24"/>
                <w:szCs w:val="24"/>
                <w:lang w:val="en-US" w:eastAsia="pt-PT"/>
              </w:rPr>
            </w:pPr>
            <w:r w:rsidRPr="00473AFC">
              <w:rPr>
                <w:rFonts w:ascii="Times New Roman" w:hAnsi="Times New Roman"/>
                <w:sz w:val="24"/>
                <w:szCs w:val="24"/>
                <w:lang w:val="en-US" w:eastAsia="pt-PT"/>
              </w:rPr>
              <w:t>Catalyzes the interconversion of 2-phosphoglycerate and 3-phosphoglycerate.</w:t>
            </w:r>
          </w:p>
        </w:tc>
        <w:tc>
          <w:tcPr>
            <w:tcW w:w="407" w:type="pct"/>
            <w:vAlign w:val="center"/>
          </w:tcPr>
          <w:p w:rsidR="00E25D00" w:rsidRPr="00473AFC" w:rsidRDefault="00873419" w:rsidP="00473AFC">
            <w:pPr>
              <w:spacing w:after="0" w:line="240" w:lineRule="auto"/>
              <w:jc w:val="center"/>
              <w:rPr>
                <w:rFonts w:ascii="Times New Roman" w:hAnsi="Times New Roman"/>
                <w:sz w:val="24"/>
                <w:szCs w:val="24"/>
                <w:lang w:val="en-US" w:eastAsia="pt-PT"/>
              </w:rPr>
            </w:pPr>
            <w:r>
              <w:rPr>
                <w:rFonts w:ascii="Times New Roman" w:hAnsi="Times New Roman"/>
                <w:sz w:val="24"/>
                <w:szCs w:val="24"/>
                <w:lang w:val="en-US" w:eastAsia="pt-PT"/>
              </w:rPr>
              <w:t>23</w:t>
            </w:r>
          </w:p>
        </w:tc>
      </w:tr>
      <w:tr w:rsidR="00E25D00" w:rsidRPr="00473AFC">
        <w:trPr>
          <w:trHeight w:val="300"/>
        </w:trPr>
        <w:tc>
          <w:tcPr>
            <w:tcW w:w="218"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18</w:t>
            </w:r>
          </w:p>
        </w:tc>
        <w:tc>
          <w:tcPr>
            <w:tcW w:w="405"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P78218</w:t>
            </w:r>
          </w:p>
        </w:tc>
        <w:tc>
          <w:tcPr>
            <w:tcW w:w="624"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Dihydrofolate reductase type XV</w:t>
            </w:r>
          </w:p>
        </w:tc>
        <w:tc>
          <w:tcPr>
            <w:tcW w:w="742" w:type="pct"/>
            <w:vAlign w:val="center"/>
          </w:tcPr>
          <w:p w:rsidR="00E25D00" w:rsidRPr="00473AFC" w:rsidRDefault="00E25D00" w:rsidP="00473AFC">
            <w:pPr>
              <w:spacing w:after="0" w:line="240" w:lineRule="auto"/>
              <w:jc w:val="center"/>
              <w:rPr>
                <w:rFonts w:ascii="Times New Roman" w:hAnsi="Times New Roman"/>
                <w:i/>
                <w:sz w:val="24"/>
                <w:szCs w:val="24"/>
                <w:lang w:val="en-US" w:eastAsia="pt-PT"/>
              </w:rPr>
            </w:pPr>
            <w:r w:rsidRPr="00473AFC">
              <w:rPr>
                <w:rFonts w:ascii="Times New Roman" w:hAnsi="Times New Roman"/>
                <w:i/>
                <w:sz w:val="24"/>
                <w:szCs w:val="24"/>
                <w:lang w:val="en-US" w:eastAsia="pt-PT"/>
              </w:rPr>
              <w:t>E. coli</w:t>
            </w:r>
          </w:p>
        </w:tc>
        <w:tc>
          <w:tcPr>
            <w:tcW w:w="330"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dhfrXV</w:t>
            </w:r>
          </w:p>
        </w:tc>
        <w:tc>
          <w:tcPr>
            <w:tcW w:w="413"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17491,98047</w:t>
            </w:r>
          </w:p>
        </w:tc>
        <w:tc>
          <w:tcPr>
            <w:tcW w:w="330"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5,56</w:t>
            </w:r>
          </w:p>
        </w:tc>
        <w:tc>
          <w:tcPr>
            <w:tcW w:w="495"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93</w:t>
            </w:r>
          </w:p>
        </w:tc>
        <w:tc>
          <w:tcPr>
            <w:tcW w:w="1035" w:type="pct"/>
            <w:vAlign w:val="center"/>
          </w:tcPr>
          <w:p w:rsidR="00E25D00" w:rsidRPr="00473AFC" w:rsidRDefault="00E25D00" w:rsidP="00473AFC">
            <w:pPr>
              <w:spacing w:after="0" w:line="240" w:lineRule="auto"/>
              <w:rPr>
                <w:rFonts w:ascii="Times New Roman" w:hAnsi="Times New Roman"/>
                <w:sz w:val="24"/>
                <w:szCs w:val="24"/>
                <w:lang w:val="en-US" w:eastAsia="pt-PT"/>
              </w:rPr>
            </w:pPr>
            <w:r w:rsidRPr="00473AFC">
              <w:rPr>
                <w:rFonts w:ascii="Times New Roman" w:hAnsi="Times New Roman"/>
                <w:sz w:val="24"/>
                <w:szCs w:val="24"/>
                <w:lang w:val="en-US" w:eastAsia="pt-PT"/>
              </w:rPr>
              <w:t xml:space="preserve">Cofactor biosynthesis. The reaction catalyzed by this enzyme represents an essential step for </w:t>
            </w:r>
            <w:r w:rsidRPr="00473AFC">
              <w:rPr>
                <w:rFonts w:ascii="Times New Roman" w:hAnsi="Times New Roman"/>
                <w:i/>
                <w:sz w:val="24"/>
                <w:szCs w:val="24"/>
                <w:lang w:val="en-US" w:eastAsia="pt-PT"/>
              </w:rPr>
              <w:t>de novo</w:t>
            </w:r>
            <w:r w:rsidRPr="00473AFC">
              <w:rPr>
                <w:rFonts w:ascii="Times New Roman" w:hAnsi="Times New Roman"/>
                <w:sz w:val="24"/>
                <w:szCs w:val="24"/>
                <w:lang w:val="en-US" w:eastAsia="pt-PT"/>
              </w:rPr>
              <w:t xml:space="preserve"> glycine and purine synthesis, DNA precursor synthesis, and for the conversion of dUMP to dTMP.</w:t>
            </w:r>
          </w:p>
        </w:tc>
        <w:tc>
          <w:tcPr>
            <w:tcW w:w="407" w:type="pct"/>
            <w:vAlign w:val="center"/>
          </w:tcPr>
          <w:p w:rsidR="00E25D00" w:rsidRPr="00473AFC" w:rsidRDefault="00E25D00" w:rsidP="00180CF2">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5</w:t>
            </w:r>
            <w:r w:rsidR="00180CF2">
              <w:rPr>
                <w:rFonts w:ascii="Times New Roman" w:hAnsi="Times New Roman"/>
                <w:sz w:val="24"/>
                <w:szCs w:val="24"/>
                <w:lang w:val="en-US" w:eastAsia="pt-PT"/>
              </w:rPr>
              <w:t>4</w:t>
            </w:r>
          </w:p>
        </w:tc>
      </w:tr>
      <w:tr w:rsidR="00E25D00" w:rsidRPr="00473AFC">
        <w:trPr>
          <w:trHeight w:val="405"/>
        </w:trPr>
        <w:tc>
          <w:tcPr>
            <w:tcW w:w="218"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19</w:t>
            </w:r>
          </w:p>
        </w:tc>
        <w:tc>
          <w:tcPr>
            <w:tcW w:w="405"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Q8FHD2</w:t>
            </w:r>
          </w:p>
        </w:tc>
        <w:tc>
          <w:tcPr>
            <w:tcW w:w="624"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NADP-dependent L-serine/L-allo-threonine dehydrogenase</w:t>
            </w:r>
          </w:p>
        </w:tc>
        <w:tc>
          <w:tcPr>
            <w:tcW w:w="742"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i/>
                <w:sz w:val="24"/>
                <w:szCs w:val="24"/>
                <w:lang w:val="en-US" w:eastAsia="pt-PT"/>
              </w:rPr>
              <w:t>E. coli</w:t>
            </w:r>
            <w:r w:rsidRPr="00473AFC">
              <w:rPr>
                <w:rFonts w:ascii="Times New Roman" w:hAnsi="Times New Roman"/>
                <w:sz w:val="24"/>
                <w:szCs w:val="24"/>
                <w:lang w:val="en-US" w:eastAsia="pt-PT"/>
              </w:rPr>
              <w:t xml:space="preserve"> O6</w:t>
            </w:r>
          </w:p>
        </w:tc>
        <w:tc>
          <w:tcPr>
            <w:tcW w:w="330"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ydfG</w:t>
            </w:r>
          </w:p>
        </w:tc>
        <w:tc>
          <w:tcPr>
            <w:tcW w:w="413"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27229,81055</w:t>
            </w:r>
          </w:p>
        </w:tc>
        <w:tc>
          <w:tcPr>
            <w:tcW w:w="330"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5,65</w:t>
            </w:r>
          </w:p>
        </w:tc>
        <w:tc>
          <w:tcPr>
            <w:tcW w:w="495"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100</w:t>
            </w:r>
          </w:p>
        </w:tc>
        <w:tc>
          <w:tcPr>
            <w:tcW w:w="1035" w:type="pct"/>
            <w:vAlign w:val="center"/>
          </w:tcPr>
          <w:p w:rsidR="00E25D00" w:rsidRPr="00473AFC" w:rsidRDefault="00E25D00" w:rsidP="00473AFC">
            <w:pPr>
              <w:spacing w:after="0" w:line="240" w:lineRule="auto"/>
              <w:rPr>
                <w:rFonts w:ascii="Times New Roman" w:hAnsi="Times New Roman"/>
                <w:sz w:val="24"/>
                <w:szCs w:val="24"/>
                <w:lang w:val="en-US" w:eastAsia="pt-PT"/>
              </w:rPr>
            </w:pPr>
            <w:r w:rsidRPr="00473AFC">
              <w:rPr>
                <w:rFonts w:ascii="Times New Roman" w:hAnsi="Times New Roman"/>
                <w:sz w:val="24"/>
                <w:szCs w:val="24"/>
                <w:lang w:val="en-US" w:eastAsia="pt-PT"/>
              </w:rPr>
              <w:t>Catalyzes the NADP-dependent oxidation of L-allo-threonine and L-serine</w:t>
            </w:r>
          </w:p>
        </w:tc>
        <w:tc>
          <w:tcPr>
            <w:tcW w:w="407" w:type="pct"/>
            <w:vAlign w:val="center"/>
          </w:tcPr>
          <w:p w:rsidR="00E25D00" w:rsidRPr="00473AFC" w:rsidRDefault="00E25D00" w:rsidP="00473AFC">
            <w:pPr>
              <w:spacing w:after="0" w:line="240" w:lineRule="auto"/>
              <w:jc w:val="center"/>
              <w:rPr>
                <w:rFonts w:ascii="Times New Roman" w:hAnsi="Times New Roman"/>
                <w:sz w:val="24"/>
                <w:szCs w:val="24"/>
                <w:lang w:val="en-US" w:eastAsia="pt-PT"/>
              </w:rPr>
            </w:pPr>
            <w:r w:rsidRPr="00473AFC">
              <w:rPr>
                <w:rFonts w:ascii="Times New Roman" w:hAnsi="Times New Roman"/>
                <w:sz w:val="24"/>
                <w:szCs w:val="24"/>
                <w:lang w:val="en-US" w:eastAsia="pt-PT"/>
              </w:rPr>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P0ABK5</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Cysteine synthase A</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cysK</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34468,30078</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5,83</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Cysteine biosynthesis</w:t>
            </w: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6</w:t>
            </w:r>
            <w:r>
              <w:rPr>
                <w:rFonts w:ascii="Times New Roman" w:hAnsi="Times New Roman"/>
                <w:color w:val="000000"/>
                <w:sz w:val="24"/>
                <w:szCs w:val="24"/>
                <w:lang w:val="en-US" w:eastAsia="pt-PT"/>
              </w:rPr>
              <w:t>0</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21</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P0A910</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Outer membrane protein </w:t>
            </w:r>
            <w:r w:rsidRPr="004C2A8B">
              <w:rPr>
                <w:rFonts w:ascii="Times New Roman" w:hAnsi="Times New Roman"/>
                <w:color w:val="000000"/>
                <w:sz w:val="24"/>
                <w:szCs w:val="24"/>
                <w:lang w:val="en-US" w:eastAsia="pt-PT"/>
              </w:rPr>
              <w:lastRenderedPageBreak/>
              <w:t>A</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lastRenderedPageBreak/>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ompA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37177,66016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5,99</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Required for the action of </w:t>
            </w:r>
            <w:r w:rsidRPr="004C2A8B">
              <w:rPr>
                <w:rFonts w:ascii="Times New Roman" w:hAnsi="Times New Roman"/>
                <w:color w:val="000000"/>
                <w:sz w:val="24"/>
                <w:szCs w:val="24"/>
                <w:lang w:val="en-US" w:eastAsia="pt-PT"/>
              </w:rPr>
              <w:lastRenderedPageBreak/>
              <w:t>colicins K and L and for the stabilization of mating aggregates in conjugation. Serves as a receptor for a number of T-even like phages.</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sidR="00180CF2">
              <w:rPr>
                <w:rFonts w:ascii="Times New Roman" w:hAnsi="Times New Roman"/>
                <w:color w:val="000000"/>
                <w:sz w:val="24"/>
                <w:szCs w:val="24"/>
                <w:lang w:val="en-US" w:eastAsia="pt-PT"/>
              </w:rPr>
              <w:t>49</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lastRenderedPageBreak/>
              <w:t>5</w:t>
            </w:r>
            <w:r w:rsidR="00180CF2">
              <w:rPr>
                <w:rFonts w:ascii="Times New Roman" w:hAnsi="Times New Roman"/>
                <w:color w:val="000000"/>
                <w:sz w:val="24"/>
                <w:szCs w:val="24"/>
                <w:lang w:val="en-US" w:eastAsia="pt-PT"/>
              </w:rPr>
              <w:t>0</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23</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P14407</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Fumarate hydratase class I, anaerobic</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fumB</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60067,35938</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5,88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It functions in the generation of fumarate for use as na anaerobic electron acceptor.</w:t>
            </w: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23</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P0AC34</w:t>
            </w:r>
          </w:p>
        </w:tc>
        <w:tc>
          <w:tcPr>
            <w:tcW w:w="624" w:type="pct"/>
            <w:vAlign w:val="center"/>
          </w:tcPr>
          <w:p w:rsidR="00E25D00" w:rsidRPr="008075F1" w:rsidRDefault="00E25D00" w:rsidP="00473AFC">
            <w:pPr>
              <w:spacing w:after="0" w:line="240" w:lineRule="auto"/>
              <w:jc w:val="center"/>
              <w:rPr>
                <w:rFonts w:ascii="Times New Roman" w:hAnsi="Times New Roman"/>
                <w:color w:val="000000"/>
                <w:sz w:val="24"/>
                <w:szCs w:val="24"/>
                <w:lang w:val="it-IT" w:eastAsia="pt-PT"/>
              </w:rPr>
            </w:pPr>
            <w:r w:rsidRPr="008075F1">
              <w:rPr>
                <w:rFonts w:ascii="Times New Roman" w:hAnsi="Times New Roman"/>
                <w:color w:val="000000"/>
                <w:sz w:val="24"/>
                <w:szCs w:val="24"/>
                <w:lang w:val="it-IT" w:eastAsia="pt-PT"/>
              </w:rPr>
              <w:t>Fumarate hydratase class I, aerobic</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fumA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60260,57031</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6,11</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92</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It functions as an aerobic enzyme in the citric acid cycle. It accounts for about 80% of the fumarase activity when the bacteria grows aerobically.</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24</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P0AEE5</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D-galactose-binding periplasmic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mglB</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35690,37109</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is involved in the active transport of galactose and glucose. It plays a role in the chemotaxis towards the two sugars by interacting with the trg chemoreceptor.</w:t>
            </w: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25</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P0ABZ7</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Chaperone surA</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surA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47254,26172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6,48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99</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Chaperone involved in the folding of extracytoplasmic proteins. Required for the efficient folding of </w:t>
            </w:r>
            <w:r w:rsidRPr="004C2A8B">
              <w:rPr>
                <w:rFonts w:ascii="Times New Roman" w:hAnsi="Times New Roman"/>
                <w:i/>
                <w:color w:val="000000"/>
                <w:sz w:val="24"/>
                <w:szCs w:val="24"/>
                <w:lang w:val="en-US" w:eastAsia="pt-PT"/>
              </w:rPr>
              <w:t>ompA</w:t>
            </w:r>
            <w:r w:rsidRPr="004C2A8B">
              <w:rPr>
                <w:rFonts w:ascii="Times New Roman" w:hAnsi="Times New Roman"/>
                <w:color w:val="000000"/>
                <w:sz w:val="24"/>
                <w:szCs w:val="24"/>
                <w:lang w:val="en-US" w:eastAsia="pt-PT"/>
              </w:rPr>
              <w:t xml:space="preserve">, </w:t>
            </w:r>
            <w:r w:rsidRPr="004C2A8B">
              <w:rPr>
                <w:rFonts w:ascii="Times New Roman" w:hAnsi="Times New Roman"/>
                <w:i/>
                <w:color w:val="000000"/>
                <w:sz w:val="24"/>
                <w:szCs w:val="24"/>
                <w:lang w:val="en-US" w:eastAsia="pt-PT"/>
              </w:rPr>
              <w:t>ompF</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lamB</w:t>
            </w:r>
            <w:r w:rsidRPr="004C2A8B">
              <w:rPr>
                <w:rFonts w:ascii="Times New Roman" w:hAnsi="Times New Roman"/>
                <w:color w:val="000000"/>
                <w:sz w:val="24"/>
                <w:szCs w:val="24"/>
                <w:lang w:val="en-US" w:eastAsia="pt-PT"/>
              </w:rPr>
              <w:t xml:space="preserve">. Essential for the survival of </w:t>
            </w:r>
            <w:r w:rsidRPr="004C2A8B">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in stationary phase.</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26</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Q8XA55</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Serine hydroxymethyltransferase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glyA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45316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6,03</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Interconversion of serine and glycine.</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27</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P63286</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Chaperone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clpB</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95525,92969</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5,37</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 of a stress-induced multi-chaperone system, it is involved in the recovery of the cell from heat-induced </w:t>
            </w:r>
            <w:r w:rsidRPr="004C2A8B">
              <w:rPr>
                <w:rFonts w:ascii="Times New Roman" w:hAnsi="Times New Roman"/>
                <w:color w:val="000000"/>
                <w:sz w:val="24"/>
                <w:szCs w:val="24"/>
                <w:lang w:val="en-US" w:eastAsia="pt-PT"/>
              </w:rPr>
              <w:lastRenderedPageBreak/>
              <w:t xml:space="preserve">damage, in cooperation with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w:t>
            </w:r>
            <w:r w:rsidRPr="004C2A8B">
              <w:rPr>
                <w:rFonts w:ascii="Times New Roman" w:hAnsi="Times New Roman"/>
                <w:i/>
                <w:color w:val="000000"/>
                <w:sz w:val="24"/>
                <w:szCs w:val="24"/>
                <w:lang w:val="en-US" w:eastAsia="pt-PT"/>
              </w:rPr>
              <w:t>dnaJ</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Acts before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in the processing of protein aggregates. Protein binding stimulates the ATPase activity; ATP hydrolysis unfolds the denatured protein aggregates, which probably helps expose new hydrophobic binding sites on the surface of </w:t>
            </w:r>
            <w:r w:rsidRPr="004C2A8B">
              <w:rPr>
                <w:rFonts w:ascii="Times New Roman" w:hAnsi="Times New Roman"/>
                <w:i/>
                <w:color w:val="000000"/>
                <w:sz w:val="24"/>
                <w:szCs w:val="24"/>
                <w:lang w:val="en-US" w:eastAsia="pt-PT"/>
              </w:rPr>
              <w:t>clpB</w:t>
            </w:r>
            <w:r w:rsidRPr="004C2A8B">
              <w:rPr>
                <w:rFonts w:ascii="Times New Roman" w:hAnsi="Times New Roman"/>
                <w:color w:val="000000"/>
                <w:sz w:val="24"/>
                <w:szCs w:val="24"/>
                <w:lang w:val="en-US" w:eastAsia="pt-PT"/>
              </w:rPr>
              <w:t xml:space="preserve">-bound aggregates, contributing to the solubilization and refolding of denatured protein aggregates by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27</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P09373</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Formate acetyltransferase 1</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pflB</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85302,72656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5,69</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95</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the fermentation of pyruvate.</w:t>
            </w: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6</w:t>
            </w:r>
            <w:r>
              <w:rPr>
                <w:rFonts w:ascii="Times New Roman" w:hAnsi="Times New Roman"/>
                <w:color w:val="000000"/>
                <w:sz w:val="24"/>
                <w:szCs w:val="24"/>
                <w:lang w:val="en-US" w:eastAsia="pt-PT"/>
              </w:rPr>
              <w:t>7</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27</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P17909</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Protein traJ</w:t>
            </w:r>
          </w:p>
        </w:tc>
        <w:tc>
          <w:tcPr>
            <w:tcW w:w="742" w:type="pct"/>
            <w:vAlign w:val="center"/>
          </w:tcPr>
          <w:p w:rsidR="00E25D00" w:rsidRPr="004C2A8B" w:rsidRDefault="00E25D00" w:rsidP="00473AFC">
            <w:pPr>
              <w:spacing w:after="0" w:line="240" w:lineRule="auto"/>
              <w:jc w:val="center"/>
              <w:rPr>
                <w:rFonts w:ascii="Times New Roman" w:hAnsi="Times New Roman"/>
                <w:i/>
                <w:color w:val="000000"/>
                <w:sz w:val="24"/>
                <w:szCs w:val="24"/>
                <w:lang w:val="en-US" w:eastAsia="pt-PT"/>
              </w:rPr>
            </w:pPr>
            <w:r w:rsidRPr="00CF23F7">
              <w:rPr>
                <w:rFonts w:ascii="Times New Roman" w:hAnsi="Times New Roman"/>
                <w:i/>
                <w:color w:val="000000"/>
                <w:sz w:val="24"/>
                <w:szCs w:val="24"/>
                <w:lang w:val="en-US" w:eastAsia="pt-PT"/>
              </w:rPr>
              <w:t>E. coli</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traJ</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13455,15039</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7,82</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93</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the transference of plasmid RP4 during bacterial conjugation requires the plasmid-encoded traJ protein, which binds to a 19-base pair invert sequence repetition within the transfer origin. TraJ protein is bound to only one side of the DNA helix. This nucleoprotein structure is the initial complex in the pathway to assemble a functional relaxosome.</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5</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28</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A7ZWE2</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Prolyl-tRNA synthetase</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iCs/>
                <w:sz w:val="24"/>
                <w:szCs w:val="24"/>
                <w:lang w:val="en-US" w:eastAsia="pt-PT"/>
              </w:rPr>
              <w:t>Syp</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63582,66016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Catalyzes the attachment of proline to tRNA(Pro) in a </w:t>
            </w:r>
            <w:r w:rsidRPr="004C2A8B">
              <w:rPr>
                <w:rFonts w:ascii="Times New Roman" w:hAnsi="Times New Roman"/>
                <w:color w:val="000000"/>
                <w:sz w:val="24"/>
                <w:szCs w:val="24"/>
                <w:lang w:val="en-US" w:eastAsia="pt-PT"/>
              </w:rPr>
              <w:lastRenderedPageBreak/>
              <w:t>two-step reaction: proline is first activated by ATP to form Pro-AMP and then transferred to the acceptor end of tRNA(Pro).</w:t>
            </w:r>
          </w:p>
        </w:tc>
        <w:tc>
          <w:tcPr>
            <w:tcW w:w="407" w:type="pct"/>
            <w:vAlign w:val="center"/>
          </w:tcPr>
          <w:p w:rsidR="00E25D00" w:rsidRPr="004C2A8B" w:rsidRDefault="00873419"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23</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28</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Q8X8W2</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Prolyl-tRNA synthetase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iCs/>
                <w:sz w:val="24"/>
                <w:szCs w:val="24"/>
                <w:lang w:val="en-US" w:eastAsia="pt-PT"/>
              </w:rPr>
              <w:t>Syp</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63611,73047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5,16</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attachment of proline to tRNA(Pro) in a two-step reaction: proline is first activated by ATP to form Pro-AMP and then transferred to the acceptor end of tRNA(Pro).</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28</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Q0TLD7</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Prolyl-tRNA synthetase</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O6:K15:H31 (strain 536 / UPEC)</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iCs/>
                <w:sz w:val="24"/>
                <w:szCs w:val="24"/>
                <w:lang w:val="en-US" w:eastAsia="pt-PT"/>
              </w:rPr>
              <w:t>Syp</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63562,69922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attachment of proline to tRNA(Pro) in a two-step reaction: proline is first activated by ATP to form Pro-AMP and then transferred to the acceptor end of tRNA(Pro).</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3</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28</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P16659</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Prolyl-tRNA synthetase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iCs/>
                <w:sz w:val="24"/>
                <w:szCs w:val="24"/>
                <w:lang w:val="en-US" w:eastAsia="pt-PT"/>
              </w:rPr>
              <w:t>Syp</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63652,69141</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5,12</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attachment of proline to tRNA(Pro) in a two-step reaction: proline is first activated by ATP to form Pro-AMP and then transferred to the acceptor end of tRNA(Pro).</w:t>
            </w: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79</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31</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P62593</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Beta-lactamase TEM</w:t>
            </w:r>
          </w:p>
        </w:tc>
        <w:tc>
          <w:tcPr>
            <w:tcW w:w="742" w:type="pct"/>
            <w:vAlign w:val="center"/>
          </w:tcPr>
          <w:p w:rsidR="00E25D00" w:rsidRPr="004C2A8B" w:rsidRDefault="00E25D00" w:rsidP="00473AFC">
            <w:pPr>
              <w:spacing w:after="0" w:line="240" w:lineRule="auto"/>
              <w:jc w:val="center"/>
              <w:rPr>
                <w:rFonts w:ascii="Times New Roman" w:hAnsi="Times New Roman"/>
                <w:i/>
                <w:color w:val="000000"/>
                <w:sz w:val="24"/>
                <w:szCs w:val="24"/>
                <w:lang w:val="en-US" w:eastAsia="pt-PT"/>
              </w:rPr>
            </w:pPr>
            <w:r w:rsidRPr="00CF23F7">
              <w:rPr>
                <w:rFonts w:ascii="Times New Roman" w:hAnsi="Times New Roman"/>
                <w:i/>
                <w:color w:val="000000"/>
                <w:sz w:val="24"/>
                <w:szCs w:val="24"/>
                <w:lang w:val="en-US" w:eastAsia="pt-PT"/>
              </w:rPr>
              <w:t>E. coli</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bla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31495,18945</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5,69</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TEM-type are the most prevalent beta-lactamases in enterobacteria; they hydrolyze the beta-lactam bond in susceptible beta-lactam antibiotics, thus conferring resistance to penicillins and </w:t>
            </w:r>
            <w:r w:rsidRPr="004C2A8B">
              <w:rPr>
                <w:rFonts w:ascii="Times New Roman" w:hAnsi="Times New Roman"/>
                <w:color w:val="000000"/>
                <w:sz w:val="24"/>
                <w:szCs w:val="24"/>
                <w:lang w:val="en-US" w:eastAsia="pt-PT"/>
              </w:rPr>
              <w:lastRenderedPageBreak/>
              <w:t>cephalosporins.</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36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37</w:t>
            </w:r>
          </w:p>
        </w:tc>
      </w:tr>
      <w:tr w:rsidR="00E25D00" w:rsidRPr="00F647AE">
        <w:trPr>
          <w:trHeight w:val="45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31</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Q8FHD2</w:t>
            </w:r>
          </w:p>
        </w:tc>
        <w:tc>
          <w:tcPr>
            <w:tcW w:w="624" w:type="pct"/>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NADP-dependent L-serine/L-allo-threonine dehydrogenase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ydfG</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27229,81055</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5,65</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NADP-dependent oxidation of L-allo-threonine and L-serine</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32</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P0ADG7</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Inosine-5'-monophosphate dehydrogenase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guaB</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51990,01953</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6,02</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IMP dehydrogenase subunit of </w:t>
            </w:r>
            <w:r w:rsidRPr="004C2A8B">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contains a cysteine at the IMP binding site and is inhibited in a simple competitive manner by GMP.</w:t>
            </w: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59</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33</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P0A910</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Outer membrane protein A</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ompA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37177,66016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5,99</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Required for the action of colicins K and L and for the stabilization of mating aggregates in conjugation. Serves as a receptor for a number of T-even like phages.</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sidR="00180CF2">
              <w:rPr>
                <w:rFonts w:ascii="Times New Roman" w:hAnsi="Times New Roman"/>
                <w:color w:val="000000"/>
                <w:sz w:val="24"/>
                <w:szCs w:val="24"/>
                <w:lang w:val="en-US" w:eastAsia="pt-PT"/>
              </w:rPr>
              <w:t>49</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w:t>
            </w:r>
            <w:r w:rsidR="00180CF2">
              <w:rPr>
                <w:rFonts w:ascii="Times New Roman" w:hAnsi="Times New Roman"/>
                <w:color w:val="000000"/>
                <w:sz w:val="24"/>
                <w:szCs w:val="24"/>
                <w:lang w:val="en-US" w:eastAsia="pt-PT"/>
              </w:rPr>
              <w:t>0</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35</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Q8X926</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6-phosphogluconolactonase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pgl</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36367,94922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5,13</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hydrolysis of 6-phosphogluconolactone to 6-phosphogluconate.</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35</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Q8FJR2</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6-phosphogluconolactonase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pgl</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36285,85156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5,01</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hydrolysis of 6-phosphogluconolactone to 6-phosphogluconate.</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36</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P0A9A7</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Cell division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ftsZ</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40298,57031</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4,65</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is essential to the cell-division process. It seems to assemble into a dynamic ring on the inner surface of the cytoplasmic membrane at the place where division will occur, and the formation of the ring is the signal for septation to begin.</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37</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P0AAX9</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Uncharacterized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ybiS</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33304,17188</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5,99</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98</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38</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A1A7L3</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30S ribosomal protein S2</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O1:K1 / APEC</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rpsB</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26726,80078</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6,61</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 of the 30S ribosomal subunit. Some nascent </w:t>
            </w:r>
            <w:r w:rsidRPr="004C2A8B">
              <w:rPr>
                <w:rFonts w:ascii="Times New Roman" w:hAnsi="Times New Roman"/>
                <w:color w:val="000000"/>
                <w:sz w:val="24"/>
                <w:szCs w:val="24"/>
                <w:lang w:val="en-US" w:eastAsia="pt-PT"/>
              </w:rPr>
              <w:lastRenderedPageBreak/>
              <w:t xml:space="preserve">polypeptide chains are able to cross-link to this protein </w:t>
            </w:r>
            <w:r w:rsidRPr="004C2A8B">
              <w:rPr>
                <w:rFonts w:ascii="Times New Roman" w:hAnsi="Times New Roman"/>
                <w:i/>
                <w:iCs/>
                <w:color w:val="000000"/>
                <w:sz w:val="24"/>
                <w:szCs w:val="24"/>
                <w:lang w:val="en-US" w:eastAsia="pt-PT"/>
              </w:rPr>
              <w:t>in situ</w:t>
            </w:r>
            <w:r w:rsidRPr="004C2A8B">
              <w:rPr>
                <w:rFonts w:ascii="Times New Roman" w:hAnsi="Times New Roman"/>
                <w:color w:val="000000"/>
                <w:sz w:val="24"/>
                <w:szCs w:val="24"/>
                <w:lang w:val="en-US" w:eastAsia="pt-PT"/>
              </w:rPr>
              <w:t>.</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9</w:t>
            </w:r>
            <w:r w:rsidR="00180CF2">
              <w:rPr>
                <w:rFonts w:ascii="Times New Roman" w:hAnsi="Times New Roman"/>
                <w:color w:val="000000"/>
                <w:sz w:val="24"/>
                <w:szCs w:val="24"/>
                <w:lang w:val="en-US" w:eastAsia="pt-PT"/>
              </w:rPr>
              <w:t>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38</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A7ZWB5</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30S ribosomal protein S2</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rpsB</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26740,82031</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6,62</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 of the 30S ribosomal subunit. Some nascent polypeptide chains are able to cross-link to this protein </w:t>
            </w:r>
            <w:r w:rsidRPr="004C2A8B">
              <w:rPr>
                <w:rFonts w:ascii="Times New Roman" w:hAnsi="Times New Roman"/>
                <w:i/>
                <w:iCs/>
                <w:color w:val="000000"/>
                <w:sz w:val="24"/>
                <w:szCs w:val="24"/>
                <w:lang w:val="en-US" w:eastAsia="pt-PT"/>
              </w:rPr>
              <w:t>in situ</w:t>
            </w:r>
            <w:r w:rsidRPr="004C2A8B">
              <w:rPr>
                <w:rFonts w:ascii="Times New Roman" w:hAnsi="Times New Roman"/>
                <w:color w:val="000000"/>
                <w:sz w:val="24"/>
                <w:szCs w:val="24"/>
                <w:lang w:val="en-US" w:eastAsia="pt-PT"/>
              </w:rPr>
              <w:t>.</w:t>
            </w:r>
          </w:p>
        </w:tc>
        <w:tc>
          <w:tcPr>
            <w:tcW w:w="407" w:type="pct"/>
            <w:vAlign w:val="center"/>
          </w:tcPr>
          <w:p w:rsidR="00E25D00" w:rsidRPr="004C2A8B" w:rsidRDefault="00873419"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40</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P0A6Z0</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Chaperone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dnaK</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69072,47656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4,83</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Essential role in the initiation of phage lambda DNA replication and is involved in chromosomal DNA replication.</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41</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P06996</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Outer membrane protein C</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ompC</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40343,37109</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4,58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Forms passive diffusion pores which allow small molecular weight hydrophilic materials across the outer membrane.</w:t>
            </w: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59</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42</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P69811</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Multiphosphoryl transfer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fruB</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39623,51953</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4,77</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98</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The phosphoenolpyruvate-dependent sugar phosphotransferase system (sugar PTS), a major carbohydrate actve-transport system, catalyzes the phosphorylation of incoming  sugar substrates concomitantly with their translocation across the cell membrane. This system is involved in fructose transport.</w:t>
            </w: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44</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P0A7Z6</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DNA-directed RNA polymerase subunit alpha</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rpoA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36489,14844</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4,98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DNA-dependent RNA polymerase catalyzes the transcription of DNA into RNA using the four ribonucleoside triphosphates </w:t>
            </w:r>
            <w:r w:rsidRPr="004C2A8B">
              <w:rPr>
                <w:rFonts w:ascii="Times New Roman" w:hAnsi="Times New Roman"/>
                <w:color w:val="000000"/>
                <w:sz w:val="24"/>
                <w:szCs w:val="24"/>
                <w:lang w:val="en-US" w:eastAsia="pt-PT"/>
              </w:rPr>
              <w:lastRenderedPageBreak/>
              <w:t>as substrates.</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44</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A8A466</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Phosphoglycerate kinase</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pgk</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41078,62109</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Participates in the second step of the second phase of glycolysis.</w:t>
            </w:r>
          </w:p>
        </w:tc>
        <w:tc>
          <w:tcPr>
            <w:tcW w:w="407" w:type="pct"/>
            <w:vAlign w:val="center"/>
          </w:tcPr>
          <w:p w:rsidR="00E25D00" w:rsidRPr="004C2A8B" w:rsidRDefault="00873419"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44</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Q8XD03</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Phosphoglycerate kinase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pgk</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41104,67188</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Participates in the second step of the second phase of glycolysis.</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45</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P0A9B3</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Glyceraldehyde-3-phosphate dehydrogenase A</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gapA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35510,23828</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6,61</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Participates in the first step of the second phase of glycolysis.</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45</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P39172</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High-affinity zinc uptake system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znuA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33756,19922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5,61</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the high-affinity zinc uptake transport system.</w:t>
            </w: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w:t>
            </w:r>
            <w:r>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46</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P0A910</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Outer membrane protein A</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ompA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37177,66016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5,99</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Required for the action of colicins K and L and for the stabilization of mating aggregates in conjugation. Serves as a receptor for a number of T-even like phages.</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sidR="00180CF2">
              <w:rPr>
                <w:rFonts w:ascii="Times New Roman" w:hAnsi="Times New Roman"/>
                <w:color w:val="000000"/>
                <w:sz w:val="24"/>
                <w:szCs w:val="24"/>
                <w:lang w:val="en-US" w:eastAsia="pt-PT"/>
              </w:rPr>
              <w:t>49</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w:t>
            </w:r>
            <w:r w:rsidR="00180CF2">
              <w:rPr>
                <w:rFonts w:ascii="Times New Roman" w:hAnsi="Times New Roman"/>
                <w:color w:val="000000"/>
                <w:sz w:val="24"/>
                <w:szCs w:val="24"/>
                <w:lang w:val="en-US" w:eastAsia="pt-PT"/>
              </w:rPr>
              <w:t>0</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46</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P0A9B3</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Glyceraldehyde-3-phosphate dehydrogenase A</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gapA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35510,23828</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6,61</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Participates in the first step of the second phase of glycolysis.</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P77395</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Uncharacterized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ybbN</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31771,33984</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4,5</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49</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A8A466</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Phosphoglycerate kinase</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pgk</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41078,62109</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Participates in the second step of the second phase of glycolysis.</w:t>
            </w:r>
          </w:p>
        </w:tc>
        <w:tc>
          <w:tcPr>
            <w:tcW w:w="407" w:type="pct"/>
            <w:vAlign w:val="center"/>
          </w:tcPr>
          <w:p w:rsidR="00E25D00" w:rsidRPr="004C2A8B" w:rsidRDefault="00873419"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49</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Q8XD03</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Phosphoglycerate kinase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pgk</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41104,67188</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Participates in the second step of the second phase of glycolysis.</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P0A6Q1</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Enolase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eno</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45626,42188</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5,32</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Catalyzes the reversible conversion of 2-phosphoglycerate into phosphoenolpyruvate. It is essential for the degradation </w:t>
            </w:r>
            <w:r w:rsidRPr="004C2A8B">
              <w:rPr>
                <w:rFonts w:ascii="Times New Roman" w:hAnsi="Times New Roman"/>
                <w:color w:val="000000"/>
                <w:sz w:val="24"/>
                <w:szCs w:val="24"/>
                <w:lang w:val="en-US" w:eastAsia="pt-PT"/>
              </w:rPr>
              <w:lastRenderedPageBreak/>
              <w:t xml:space="preserve">of carbohydrates via glycolysis. It is also a component of the RNA degradosome, a multi-enzyme complex involved in RNA processing and messenger RNA degradation. </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51</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P0A6Z0</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Chaperone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dnaK</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69072,47656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4,83</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Essential role in the initiation of phage lambda DNA replication and is involved in chromosomal DNA replication.</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P69908</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Glutamate decarboxylase alpha</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gadA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52651,14844</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5,22</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Converts glutamate to gamma-aminobutyrate (GABA), consuming one intracellular proton in the reaction. The gad system helps to maintain a near-neutral intracellularpH when cells are exposed to extremely acidic conditions. The ability to survive transit through the acidic conditions of the stomach is essential for successful colonization of the mammalian host by commensal and pathogenic bacteria.</w:t>
            </w: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 xml:space="preserve">21, </w:t>
            </w:r>
            <w:r w:rsidR="00E25D00">
              <w:rPr>
                <w:rFonts w:ascii="Times New Roman" w:hAnsi="Times New Roman"/>
                <w:color w:val="000000"/>
                <w:sz w:val="24"/>
                <w:szCs w:val="24"/>
                <w:lang w:val="en-US" w:eastAsia="pt-PT"/>
              </w:rPr>
              <w:t>28</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P58228</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Glutamate decarboxylase alpha</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gadA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52665,16016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5,23</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Converts glutamate to gamma-aminobutyrate (GABA), consuming one intracellular proton in the reaction. The gad system helps to maintain a near-</w:t>
            </w:r>
            <w:r w:rsidRPr="004C2A8B">
              <w:rPr>
                <w:rFonts w:ascii="Times New Roman" w:hAnsi="Times New Roman"/>
                <w:color w:val="000000"/>
                <w:sz w:val="24"/>
                <w:szCs w:val="24"/>
                <w:lang w:val="en-US" w:eastAsia="pt-PT"/>
              </w:rPr>
              <w:lastRenderedPageBreak/>
              <w:t>neutral intracellularpH when cells are exposed to extremely acidic conditions. The ability to survive transit through the acidic conditions of the stomach is essential for successful colonization of the mammalian host by commensal and pathogenic bacteria.</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53</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P0A9C6</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Glutamine synthetase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glnA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51870,73047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5,26</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 involved in the interconversion of L-glutamate and L-glutamine.</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57</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P0A6R2</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3-oxoacyl-[acyl-carrier-protein] synthase 3</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fabH</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33493,98047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condensation reaction of fatty acid synthesis by the addition to an acyl acceptor of two carbons from malonyl-ACP. Catalyzes the first condensation reaction which initiates fatty acid synthesis and may therefore play a role in governing the total rate of fatty acid production.</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402"/>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57</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B1IUH4</w:t>
            </w:r>
          </w:p>
        </w:tc>
        <w:tc>
          <w:tcPr>
            <w:tcW w:w="624" w:type="pct"/>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3-oxoacyl-[acyl-carrier-protein] synthase 3</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ATCC 8739 / DSM 1576 / Crooks)</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fabH</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33524,98828</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Catalyzes the condensation reaction of fatty acid synthesis by the addition to an acyl acceptor of two carbons from malonyl-ACP. Catalyzes the first condensation reaction which initiates fatty acid synthesis and may therefore play a role in governing the total rate of </w:t>
            </w:r>
            <w:r w:rsidRPr="004C2A8B">
              <w:rPr>
                <w:rFonts w:ascii="Times New Roman" w:hAnsi="Times New Roman"/>
                <w:color w:val="000000"/>
                <w:sz w:val="24"/>
                <w:szCs w:val="24"/>
                <w:lang w:val="en-US" w:eastAsia="pt-PT"/>
              </w:rPr>
              <w:lastRenderedPageBreak/>
              <w:t>fatty acid production.</w:t>
            </w:r>
          </w:p>
        </w:tc>
        <w:tc>
          <w:tcPr>
            <w:tcW w:w="407" w:type="pct"/>
            <w:vAlign w:val="center"/>
          </w:tcPr>
          <w:p w:rsidR="00E25D00" w:rsidRPr="004C2A8B" w:rsidRDefault="003F293C"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22</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57</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P0A6P3</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Elongation factor Ts</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tsf</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30403,7793</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5,22</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Associates with the EF-Tu.GDP complex and induces the exchange of GDP to GTP. It remains bound to the aminoacyl-tRNA.EF-Tu.GTP complex up to the GTP hydrolysis stage on the ribosome.</w:t>
            </w:r>
          </w:p>
        </w:tc>
        <w:tc>
          <w:tcPr>
            <w:tcW w:w="407" w:type="pct"/>
            <w:vAlign w:val="center"/>
          </w:tcPr>
          <w:p w:rsidR="00E25D00" w:rsidRPr="004C2A8B" w:rsidRDefault="00E25D00"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w:t>
            </w:r>
            <w:r w:rsidR="00180CF2">
              <w:rPr>
                <w:rFonts w:ascii="Times New Roman" w:hAnsi="Times New Roman"/>
                <w:color w:val="000000"/>
                <w:sz w:val="24"/>
                <w:szCs w:val="24"/>
                <w:lang w:val="en-US" w:eastAsia="pt-PT"/>
              </w:rPr>
              <w:t>1</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58</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P0A9L0</w:t>
            </w:r>
          </w:p>
        </w:tc>
        <w:tc>
          <w:tcPr>
            <w:tcW w:w="624" w:type="pct"/>
            <w:vAlign w:val="center"/>
          </w:tcPr>
          <w:p w:rsidR="00E25D00" w:rsidRPr="008075F1" w:rsidRDefault="00E25D00" w:rsidP="00473AFC">
            <w:pPr>
              <w:spacing w:after="0" w:line="240" w:lineRule="auto"/>
              <w:jc w:val="center"/>
              <w:rPr>
                <w:rFonts w:ascii="Times New Roman" w:hAnsi="Times New Roman"/>
                <w:color w:val="000000"/>
                <w:sz w:val="24"/>
                <w:szCs w:val="24"/>
                <w:lang w:val="fr-FR" w:eastAsia="pt-PT"/>
              </w:rPr>
            </w:pPr>
            <w:r w:rsidRPr="008075F1">
              <w:rPr>
                <w:rFonts w:ascii="Times New Roman" w:hAnsi="Times New Roman"/>
                <w:color w:val="000000"/>
                <w:sz w:val="24"/>
                <w:szCs w:val="24"/>
                <w:lang w:val="fr-FR" w:eastAsia="pt-PT"/>
              </w:rPr>
              <w:t>FKBP-type peptidyl-prolyl cis-trans isomerase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slyD</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20839,69922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4,86</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Required for lysis of phiX174 infected cells. Binds nickel and zinc with high affinity. Smaller activity than the one found in PPIases with the same substrate. PPIases accelerate the protein folding.</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59</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P39377</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Isoaspartyl dipeptidase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iadA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41058,23047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5,08</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98</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hydrolytic cleavage of a subset of L-isoaspartyl (L-beta-aspartyl) dipeptides. Used to degrade proteins damaged by L-isoaspartyl residues formation. The best substrate for the enzyme reported thus far is iso-Asp-Leu.</w:t>
            </w: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7</w:t>
            </w:r>
            <w:r>
              <w:rPr>
                <w:rFonts w:ascii="Times New Roman" w:hAnsi="Times New Roman"/>
                <w:color w:val="000000"/>
                <w:sz w:val="24"/>
                <w:szCs w:val="24"/>
                <w:lang w:val="en-US" w:eastAsia="pt-PT"/>
              </w:rPr>
              <w:t>5</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60</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P0AEX9</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Maltose-binding periplasmic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(strain k12)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malE</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43360,37891</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5,53</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the high-affinity maltose membrane transport system malEFGK. Initial receptor for the active transport of and chemotaxis toward maltooligosaccharides.</w:t>
            </w:r>
          </w:p>
        </w:tc>
        <w:tc>
          <w:tcPr>
            <w:tcW w:w="407" w:type="pct"/>
            <w:vAlign w:val="center"/>
          </w:tcPr>
          <w:p w:rsidR="00E25D00" w:rsidRPr="004C2A8B" w:rsidRDefault="00180CF2" w:rsidP="00180CF2">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21</w:t>
            </w:r>
            <w:r w:rsidRPr="004C2A8B">
              <w:rPr>
                <w:rFonts w:ascii="Times New Roman" w:hAnsi="Times New Roman"/>
                <w:color w:val="000000"/>
                <w:sz w:val="24"/>
                <w:szCs w:val="24"/>
                <w:lang w:val="en-US" w:eastAsia="pt-PT"/>
              </w:rPr>
              <w:t xml:space="preserve">, </w:t>
            </w:r>
            <w:r w:rsidR="00E25D00">
              <w:rPr>
                <w:rFonts w:ascii="Times New Roman" w:hAnsi="Times New Roman"/>
                <w:color w:val="000000"/>
                <w:sz w:val="24"/>
                <w:szCs w:val="24"/>
                <w:lang w:val="en-US" w:eastAsia="pt-PT"/>
              </w:rPr>
              <w:t>28</w:t>
            </w:r>
            <w:r w:rsidR="00E25D00"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97</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62</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P0AEU1</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Histidine-binding periplasmic 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hisJ</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28465,65039</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5,47</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98</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Component of the high-affinity histidine permease, a </w:t>
            </w:r>
            <w:r w:rsidRPr="004C2A8B">
              <w:rPr>
                <w:rFonts w:ascii="Times New Roman" w:hAnsi="Times New Roman"/>
                <w:color w:val="000000"/>
                <w:sz w:val="24"/>
                <w:szCs w:val="24"/>
                <w:lang w:val="en-US" w:eastAsia="pt-PT"/>
              </w:rPr>
              <w:lastRenderedPageBreak/>
              <w:t>binding-protein-dependent transport system. The other components are proteins hisQ, hisM, and hisP.</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26</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lastRenderedPageBreak/>
              <w:t>63</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A7ZYV7</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Flavoprotein</w:t>
            </w:r>
          </w:p>
        </w:tc>
        <w:tc>
          <w:tcPr>
            <w:tcW w:w="742" w:type="pct"/>
            <w:vAlign w:val="center"/>
          </w:tcPr>
          <w:p w:rsidR="00E25D00" w:rsidRPr="008075F1" w:rsidRDefault="00E25D00" w:rsidP="00473AFC">
            <w:pPr>
              <w:spacing w:after="0" w:line="240" w:lineRule="auto"/>
              <w:jc w:val="center"/>
              <w:rPr>
                <w:rFonts w:ascii="Times New Roman" w:hAnsi="Times New Roman"/>
                <w:color w:val="000000"/>
                <w:sz w:val="24"/>
                <w:szCs w:val="24"/>
                <w:lang w:eastAsia="pt-PT"/>
              </w:rPr>
            </w:pPr>
            <w:r w:rsidRPr="008075F1">
              <w:rPr>
                <w:rFonts w:ascii="Times New Roman" w:hAnsi="Times New Roman"/>
                <w:i/>
                <w:color w:val="000000"/>
                <w:sz w:val="24"/>
                <w:szCs w:val="24"/>
                <w:lang w:eastAsia="pt-PT"/>
              </w:rPr>
              <w:t>E. coli</w:t>
            </w:r>
            <w:r w:rsidRPr="008075F1">
              <w:rPr>
                <w:rFonts w:ascii="Times New Roman" w:hAnsi="Times New Roman"/>
                <w:color w:val="000000"/>
                <w:sz w:val="24"/>
                <w:szCs w:val="24"/>
                <w:lang w:eastAsia="pt-PT"/>
              </w:rPr>
              <w:t xml:space="preserve"> O9:H4 (strain HS)</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wrbA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20832,41992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5,59</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Seems to enhance the formation and/or stability of noncovalent complexes between the trp repressor protein and operator-bearing DNA.</w:t>
            </w:r>
          </w:p>
        </w:tc>
        <w:tc>
          <w:tcPr>
            <w:tcW w:w="407" w:type="pct"/>
            <w:vAlign w:val="center"/>
          </w:tcPr>
          <w:p w:rsidR="00E25D00" w:rsidRPr="004C2A8B" w:rsidRDefault="00873419"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23</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63</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sz w:val="24"/>
                <w:szCs w:val="24"/>
                <w:lang w:val="en-US" w:eastAsia="pt-PT"/>
              </w:rPr>
              <w:t>Q8X4B4</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Putative flavoprotein</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O157:H7</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wrbA</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20821,41992</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5,91</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Seems to enhance the formation and/or stability of noncovalent complexes between the </w:t>
            </w:r>
            <w:r w:rsidRPr="004C2A8B">
              <w:rPr>
                <w:rFonts w:ascii="Times New Roman" w:hAnsi="Times New Roman"/>
                <w:i/>
                <w:color w:val="000000"/>
                <w:sz w:val="24"/>
                <w:szCs w:val="24"/>
                <w:lang w:val="en-US" w:eastAsia="pt-PT"/>
              </w:rPr>
              <w:t>trp</w:t>
            </w:r>
            <w:r w:rsidRPr="004C2A8B">
              <w:rPr>
                <w:rFonts w:ascii="Times New Roman" w:hAnsi="Times New Roman"/>
                <w:color w:val="000000"/>
                <w:sz w:val="24"/>
                <w:szCs w:val="24"/>
                <w:lang w:val="en-US" w:eastAsia="pt-PT"/>
              </w:rPr>
              <w:t xml:space="preserve"> repressor protein and operator-bearing DNA.</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p>
        </w:tc>
      </w:tr>
      <w:tr w:rsidR="00E25D00" w:rsidRPr="00F647AE">
        <w:trPr>
          <w:trHeight w:val="300"/>
        </w:trPr>
        <w:tc>
          <w:tcPr>
            <w:tcW w:w="218"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64</w:t>
            </w:r>
          </w:p>
        </w:tc>
        <w:tc>
          <w:tcPr>
            <w:tcW w:w="40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P0AF13</w:t>
            </w:r>
          </w:p>
        </w:tc>
        <w:tc>
          <w:tcPr>
            <w:tcW w:w="624"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5'-methylthioadenosine/S-adenosylhomocysteine nucleosidase</w:t>
            </w:r>
          </w:p>
        </w:tc>
        <w:tc>
          <w:tcPr>
            <w:tcW w:w="742"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CF23F7">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O6</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mtnN</w:t>
            </w:r>
          </w:p>
        </w:tc>
        <w:tc>
          <w:tcPr>
            <w:tcW w:w="413"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24338,57031</w:t>
            </w:r>
          </w:p>
        </w:tc>
        <w:tc>
          <w:tcPr>
            <w:tcW w:w="330"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5,09</w:t>
            </w:r>
          </w:p>
        </w:tc>
        <w:tc>
          <w:tcPr>
            <w:tcW w:w="495"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100</w:t>
            </w:r>
          </w:p>
        </w:tc>
        <w:tc>
          <w:tcPr>
            <w:tcW w:w="1035" w:type="pc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irreversible cleavage of the glycosidic bond in both 5’-methylthioadenosine (MTA) and S-adenosylhomocysteine (SAH/AdoHcy) to adenine and the corresponding thioribose, 5’-methylthioribose and S-ribosylhomocysteine, respectively.</w:t>
            </w:r>
          </w:p>
        </w:tc>
        <w:tc>
          <w:tcPr>
            <w:tcW w:w="407" w:type="pct"/>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bl>
    <w:p w:rsidR="00E25D00" w:rsidRPr="00F647AE" w:rsidRDefault="00E25D00" w:rsidP="00473AFC">
      <w:pPr>
        <w:autoSpaceDE w:val="0"/>
        <w:autoSpaceDN w:val="0"/>
        <w:adjustRightInd w:val="0"/>
        <w:spacing w:after="0" w:line="240" w:lineRule="auto"/>
        <w:jc w:val="both"/>
        <w:outlineLvl w:val="0"/>
        <w:rPr>
          <w:rFonts w:ascii="Times New Roman" w:hAnsi="Times New Roman"/>
          <w:sz w:val="24"/>
          <w:szCs w:val="24"/>
          <w:lang w:val="en-US"/>
        </w:rPr>
      </w:pPr>
    </w:p>
    <w:p w:rsidR="00E25D00" w:rsidRPr="00F647AE" w:rsidRDefault="00E25D00" w:rsidP="00DF0528">
      <w:pPr>
        <w:autoSpaceDE w:val="0"/>
        <w:autoSpaceDN w:val="0"/>
        <w:adjustRightInd w:val="0"/>
        <w:spacing w:after="0" w:line="240" w:lineRule="auto"/>
        <w:jc w:val="both"/>
        <w:outlineLvl w:val="0"/>
        <w:rPr>
          <w:rFonts w:ascii="Times New Roman" w:hAnsi="Times New Roman"/>
          <w:sz w:val="24"/>
          <w:szCs w:val="24"/>
          <w:lang w:val="en-US"/>
        </w:rPr>
      </w:pPr>
    </w:p>
    <w:sectPr w:rsidR="00E25D00" w:rsidRPr="00F647AE" w:rsidSect="008C2C73">
      <w:footerReference w:type="default" r:id="rId7"/>
      <w:pgSz w:w="16838" w:h="11906" w:orient="landscape"/>
      <w:pgMar w:top="1134" w:right="851" w:bottom="1134" w:left="85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B3D" w:rsidRDefault="008B2B3D">
      <w:pPr>
        <w:spacing w:after="0" w:line="240" w:lineRule="auto"/>
      </w:pPr>
      <w:r>
        <w:separator/>
      </w:r>
    </w:p>
  </w:endnote>
  <w:endnote w:type="continuationSeparator" w:id="0">
    <w:p w:rsidR="008B2B3D" w:rsidRDefault="008B2B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1F8" w:rsidRPr="00127977" w:rsidRDefault="00915FBB" w:rsidP="00127977">
    <w:pPr>
      <w:pStyle w:val="Footer"/>
      <w:jc w:val="center"/>
      <w:rPr>
        <w:rFonts w:ascii="Times New Roman" w:hAnsi="Times New Roman"/>
      </w:rPr>
    </w:pPr>
    <w:r w:rsidRPr="00127977">
      <w:rPr>
        <w:rStyle w:val="PageNumber"/>
        <w:rFonts w:ascii="Times New Roman" w:hAnsi="Times New Roman"/>
      </w:rPr>
      <w:fldChar w:fldCharType="begin"/>
    </w:r>
    <w:r w:rsidR="00BB21F8" w:rsidRPr="00127977">
      <w:rPr>
        <w:rStyle w:val="PageNumber"/>
        <w:rFonts w:ascii="Times New Roman" w:hAnsi="Times New Roman"/>
      </w:rPr>
      <w:instrText xml:space="preserve"> PAGE </w:instrText>
    </w:r>
    <w:r w:rsidRPr="00127977">
      <w:rPr>
        <w:rStyle w:val="PageNumber"/>
        <w:rFonts w:ascii="Times New Roman" w:hAnsi="Times New Roman"/>
      </w:rPr>
      <w:fldChar w:fldCharType="separate"/>
    </w:r>
    <w:r w:rsidR="00180CF2">
      <w:rPr>
        <w:rStyle w:val="PageNumber"/>
        <w:rFonts w:ascii="Times New Roman" w:hAnsi="Times New Roman"/>
        <w:noProof/>
      </w:rPr>
      <w:t>16</w:t>
    </w:r>
    <w:r w:rsidRPr="00127977">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B3D" w:rsidRDefault="008B2B3D">
      <w:pPr>
        <w:spacing w:after="0" w:line="240" w:lineRule="auto"/>
      </w:pPr>
      <w:r>
        <w:separator/>
      </w:r>
    </w:p>
  </w:footnote>
  <w:footnote w:type="continuationSeparator" w:id="0">
    <w:p w:rsidR="008B2B3D" w:rsidRDefault="008B2B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004BE"/>
    <w:multiLevelType w:val="hybridMultilevel"/>
    <w:tmpl w:val="598821AC"/>
    <w:lvl w:ilvl="0" w:tplc="0816000F">
      <w:start w:val="1"/>
      <w:numFmt w:val="decimal"/>
      <w:lvlText w:val="%1."/>
      <w:lvlJc w:val="left"/>
      <w:pPr>
        <w:ind w:left="3762" w:hanging="360"/>
      </w:pPr>
      <w:rPr>
        <w:rFonts w:cs="Times New Roman"/>
      </w:rPr>
    </w:lvl>
    <w:lvl w:ilvl="1" w:tplc="08160019">
      <w:start w:val="1"/>
      <w:numFmt w:val="lowerLetter"/>
      <w:lvlText w:val="%2."/>
      <w:lvlJc w:val="left"/>
      <w:pPr>
        <w:ind w:left="731" w:hanging="360"/>
      </w:pPr>
      <w:rPr>
        <w:rFonts w:cs="Times New Roman"/>
      </w:rPr>
    </w:lvl>
    <w:lvl w:ilvl="2" w:tplc="0816001B">
      <w:start w:val="1"/>
      <w:numFmt w:val="lowerRoman"/>
      <w:lvlText w:val="%3."/>
      <w:lvlJc w:val="right"/>
      <w:pPr>
        <w:ind w:left="1451" w:hanging="180"/>
      </w:pPr>
      <w:rPr>
        <w:rFonts w:cs="Times New Roman"/>
      </w:rPr>
    </w:lvl>
    <w:lvl w:ilvl="3" w:tplc="0816000F">
      <w:start w:val="1"/>
      <w:numFmt w:val="decimal"/>
      <w:lvlText w:val="%4."/>
      <w:lvlJc w:val="left"/>
      <w:pPr>
        <w:ind w:left="2171" w:hanging="360"/>
      </w:pPr>
      <w:rPr>
        <w:rFonts w:cs="Times New Roman"/>
      </w:rPr>
    </w:lvl>
    <w:lvl w:ilvl="4" w:tplc="08160019">
      <w:start w:val="1"/>
      <w:numFmt w:val="lowerLetter"/>
      <w:lvlText w:val="%5."/>
      <w:lvlJc w:val="left"/>
      <w:pPr>
        <w:ind w:left="2891" w:hanging="360"/>
      </w:pPr>
      <w:rPr>
        <w:rFonts w:cs="Times New Roman"/>
      </w:rPr>
    </w:lvl>
    <w:lvl w:ilvl="5" w:tplc="0816001B">
      <w:start w:val="1"/>
      <w:numFmt w:val="lowerRoman"/>
      <w:lvlText w:val="%6."/>
      <w:lvlJc w:val="right"/>
      <w:pPr>
        <w:ind w:left="3611" w:hanging="180"/>
      </w:pPr>
      <w:rPr>
        <w:rFonts w:cs="Times New Roman"/>
      </w:rPr>
    </w:lvl>
    <w:lvl w:ilvl="6" w:tplc="0816000F" w:tentative="1">
      <w:start w:val="1"/>
      <w:numFmt w:val="decimal"/>
      <w:lvlText w:val="%7."/>
      <w:lvlJc w:val="left"/>
      <w:pPr>
        <w:ind w:left="4331" w:hanging="360"/>
      </w:pPr>
      <w:rPr>
        <w:rFonts w:cs="Times New Roman"/>
      </w:rPr>
    </w:lvl>
    <w:lvl w:ilvl="7" w:tplc="08160019" w:tentative="1">
      <w:start w:val="1"/>
      <w:numFmt w:val="lowerLetter"/>
      <w:lvlText w:val="%8."/>
      <w:lvlJc w:val="left"/>
      <w:pPr>
        <w:ind w:left="5051" w:hanging="360"/>
      </w:pPr>
      <w:rPr>
        <w:rFonts w:cs="Times New Roman"/>
      </w:rPr>
    </w:lvl>
    <w:lvl w:ilvl="8" w:tplc="0816001B" w:tentative="1">
      <w:start w:val="1"/>
      <w:numFmt w:val="lowerRoman"/>
      <w:lvlText w:val="%9."/>
      <w:lvlJc w:val="right"/>
      <w:pPr>
        <w:ind w:left="5771" w:hanging="180"/>
      </w:pPr>
      <w:rPr>
        <w:rFonts w:cs="Times New Roman"/>
      </w:rPr>
    </w:lvl>
  </w:abstractNum>
  <w:abstractNum w:abstractNumId="1">
    <w:nsid w:val="27812C62"/>
    <w:multiLevelType w:val="hybridMultilevel"/>
    <w:tmpl w:val="C4A228B4"/>
    <w:lvl w:ilvl="0" w:tplc="DA1AAE2A">
      <w:start w:val="1"/>
      <w:numFmt w:val="decimal"/>
      <w:lvlText w:val="[%1]"/>
      <w:lvlJc w:val="left"/>
      <w:pPr>
        <w:tabs>
          <w:tab w:val="num" w:pos="0"/>
        </w:tabs>
        <w:ind w:left="227"/>
      </w:pPr>
      <w:rPr>
        <w:rFonts w:cs="Times New Roman" w:hint="default"/>
      </w:rPr>
    </w:lvl>
    <w:lvl w:ilvl="1" w:tplc="08160019" w:tentative="1">
      <w:start w:val="1"/>
      <w:numFmt w:val="lowerLetter"/>
      <w:lvlText w:val="%2."/>
      <w:lvlJc w:val="left"/>
      <w:pPr>
        <w:ind w:left="1440" w:hanging="360"/>
      </w:pPr>
      <w:rPr>
        <w:rFonts w:cs="Times New Roman"/>
      </w:rPr>
    </w:lvl>
    <w:lvl w:ilvl="2" w:tplc="0816001B" w:tentative="1">
      <w:start w:val="1"/>
      <w:numFmt w:val="lowerRoman"/>
      <w:lvlText w:val="%3."/>
      <w:lvlJc w:val="right"/>
      <w:pPr>
        <w:ind w:left="2160" w:hanging="180"/>
      </w:pPr>
      <w:rPr>
        <w:rFonts w:cs="Times New Roman"/>
      </w:rPr>
    </w:lvl>
    <w:lvl w:ilvl="3" w:tplc="0816000F" w:tentative="1">
      <w:start w:val="1"/>
      <w:numFmt w:val="decimal"/>
      <w:lvlText w:val="%4."/>
      <w:lvlJc w:val="left"/>
      <w:pPr>
        <w:ind w:left="2880" w:hanging="360"/>
      </w:pPr>
      <w:rPr>
        <w:rFonts w:cs="Times New Roman"/>
      </w:rPr>
    </w:lvl>
    <w:lvl w:ilvl="4" w:tplc="08160019" w:tentative="1">
      <w:start w:val="1"/>
      <w:numFmt w:val="lowerLetter"/>
      <w:lvlText w:val="%5."/>
      <w:lvlJc w:val="left"/>
      <w:pPr>
        <w:ind w:left="3600" w:hanging="360"/>
      </w:pPr>
      <w:rPr>
        <w:rFonts w:cs="Times New Roman"/>
      </w:rPr>
    </w:lvl>
    <w:lvl w:ilvl="5" w:tplc="0816001B" w:tentative="1">
      <w:start w:val="1"/>
      <w:numFmt w:val="lowerRoman"/>
      <w:lvlText w:val="%6."/>
      <w:lvlJc w:val="right"/>
      <w:pPr>
        <w:ind w:left="4320" w:hanging="180"/>
      </w:pPr>
      <w:rPr>
        <w:rFonts w:cs="Times New Roman"/>
      </w:rPr>
    </w:lvl>
    <w:lvl w:ilvl="6" w:tplc="0816000F" w:tentative="1">
      <w:start w:val="1"/>
      <w:numFmt w:val="decimal"/>
      <w:lvlText w:val="%7."/>
      <w:lvlJc w:val="left"/>
      <w:pPr>
        <w:ind w:left="5040" w:hanging="360"/>
      </w:pPr>
      <w:rPr>
        <w:rFonts w:cs="Times New Roman"/>
      </w:rPr>
    </w:lvl>
    <w:lvl w:ilvl="7" w:tplc="08160019" w:tentative="1">
      <w:start w:val="1"/>
      <w:numFmt w:val="lowerLetter"/>
      <w:lvlText w:val="%8."/>
      <w:lvlJc w:val="left"/>
      <w:pPr>
        <w:ind w:left="5760" w:hanging="360"/>
      </w:pPr>
      <w:rPr>
        <w:rFonts w:cs="Times New Roman"/>
      </w:rPr>
    </w:lvl>
    <w:lvl w:ilvl="8" w:tplc="0816001B" w:tentative="1">
      <w:start w:val="1"/>
      <w:numFmt w:val="lowerRoman"/>
      <w:lvlText w:val="%9."/>
      <w:lvlJc w:val="right"/>
      <w:pPr>
        <w:ind w:left="6480" w:hanging="180"/>
      </w:pPr>
      <w:rPr>
        <w:rFonts w:cs="Times New Roman"/>
      </w:rPr>
    </w:lvl>
  </w:abstractNum>
  <w:abstractNum w:abstractNumId="2">
    <w:nsid w:val="419825F7"/>
    <w:multiLevelType w:val="multilevel"/>
    <w:tmpl w:val="D05276E8"/>
    <w:lvl w:ilvl="0">
      <w:start w:val="1"/>
      <w:numFmt w:val="decimal"/>
      <w:pStyle w:val="Heading1"/>
      <w:suff w:val="nothing"/>
      <w:lvlText w:val="CAPÍTULO %1 - "/>
      <w:lvlJc w:val="left"/>
      <w:pPr>
        <w:ind w:left="432" w:hanging="432"/>
      </w:pPr>
      <w:rPr>
        <w:rFonts w:cs="Times New Roman"/>
      </w:rPr>
    </w:lvl>
    <w:lvl w:ilvl="1">
      <w:start w:val="1"/>
      <w:numFmt w:val="decimal"/>
      <w:pStyle w:val="Heading2"/>
      <w:suff w:val="nothing"/>
      <w:lvlText w:val="%1.%2 - "/>
      <w:lvlJc w:val="left"/>
      <w:pPr>
        <w:ind w:left="576" w:hanging="576"/>
      </w:pPr>
      <w:rPr>
        <w:rFonts w:cs="Times New Roman"/>
        <w:color w:val="auto"/>
      </w:rPr>
    </w:lvl>
    <w:lvl w:ilvl="2">
      <w:start w:val="1"/>
      <w:numFmt w:val="decimal"/>
      <w:pStyle w:val="Heading3"/>
      <w:suff w:val="nothing"/>
      <w:lvlText w:val="%1.%2.%3 - "/>
      <w:lvlJc w:val="left"/>
      <w:pPr>
        <w:ind w:left="720" w:hanging="720"/>
      </w:pPr>
      <w:rPr>
        <w:rFonts w:cs="Times New Roman"/>
      </w:rPr>
    </w:lvl>
    <w:lvl w:ilvl="3">
      <w:start w:val="1"/>
      <w:numFmt w:val="decimal"/>
      <w:pStyle w:val="Heading4"/>
      <w:suff w:val="nothing"/>
      <w:lvlText w:val="%1.%2.%3.%4 - "/>
      <w:lvlJc w:val="left"/>
      <w:pPr>
        <w:ind w:left="864" w:hanging="864"/>
      </w:pPr>
      <w:rPr>
        <w:rFonts w:cs="Times New Roman"/>
      </w:rPr>
    </w:lvl>
    <w:lvl w:ilvl="4">
      <w:start w:val="1"/>
      <w:numFmt w:val="decimal"/>
      <w:pStyle w:val="Heading5"/>
      <w:suff w:val="nothing"/>
      <w:lvlText w:val="%1.%2.%3.%4.%5 - "/>
      <w:lvlJc w:val="left"/>
      <w:pPr>
        <w:ind w:left="2142" w:hanging="1008"/>
      </w:pPr>
      <w:rPr>
        <w:rFonts w:cs="Times New Roman"/>
      </w:rPr>
    </w:lvl>
    <w:lvl w:ilvl="5">
      <w:start w:val="1"/>
      <w:numFmt w:val="decimal"/>
      <w:pStyle w:val="Heading6"/>
      <w:suff w:val="nothing"/>
      <w:lvlText w:val="%1.%2.%3.%4.%5.%6 - "/>
      <w:lvlJc w:val="left"/>
      <w:pPr>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1EA3"/>
    <w:rsid w:val="00012C33"/>
    <w:rsid w:val="00033FE8"/>
    <w:rsid w:val="000514DD"/>
    <w:rsid w:val="00073F4E"/>
    <w:rsid w:val="0007759A"/>
    <w:rsid w:val="00086798"/>
    <w:rsid w:val="000979B0"/>
    <w:rsid w:val="00097C5A"/>
    <w:rsid w:val="000A296E"/>
    <w:rsid w:val="000A6429"/>
    <w:rsid w:val="000B1033"/>
    <w:rsid w:val="000C002A"/>
    <w:rsid w:val="000D08E0"/>
    <w:rsid w:val="000E13DC"/>
    <w:rsid w:val="00127977"/>
    <w:rsid w:val="00136340"/>
    <w:rsid w:val="0014328F"/>
    <w:rsid w:val="00143BB2"/>
    <w:rsid w:val="00153989"/>
    <w:rsid w:val="00180CF2"/>
    <w:rsid w:val="00187ABB"/>
    <w:rsid w:val="00194913"/>
    <w:rsid w:val="001955A4"/>
    <w:rsid w:val="001A2C28"/>
    <w:rsid w:val="001C50A5"/>
    <w:rsid w:val="001D496D"/>
    <w:rsid w:val="001F2533"/>
    <w:rsid w:val="001F6222"/>
    <w:rsid w:val="002225A0"/>
    <w:rsid w:val="00222941"/>
    <w:rsid w:val="0022490A"/>
    <w:rsid w:val="00231756"/>
    <w:rsid w:val="00236031"/>
    <w:rsid w:val="00253831"/>
    <w:rsid w:val="00253BE9"/>
    <w:rsid w:val="00255488"/>
    <w:rsid w:val="00255E3D"/>
    <w:rsid w:val="002617D4"/>
    <w:rsid w:val="002804CF"/>
    <w:rsid w:val="002856CF"/>
    <w:rsid w:val="0029308D"/>
    <w:rsid w:val="00294B6D"/>
    <w:rsid w:val="00301BB7"/>
    <w:rsid w:val="0032037D"/>
    <w:rsid w:val="0038306D"/>
    <w:rsid w:val="003868EB"/>
    <w:rsid w:val="0039364F"/>
    <w:rsid w:val="0039485C"/>
    <w:rsid w:val="003B1613"/>
    <w:rsid w:val="003C2FF0"/>
    <w:rsid w:val="003C5093"/>
    <w:rsid w:val="003D3DE2"/>
    <w:rsid w:val="003F293C"/>
    <w:rsid w:val="003F6964"/>
    <w:rsid w:val="004035EA"/>
    <w:rsid w:val="00403621"/>
    <w:rsid w:val="0041554D"/>
    <w:rsid w:val="0044488B"/>
    <w:rsid w:val="00473AFC"/>
    <w:rsid w:val="00496E82"/>
    <w:rsid w:val="004B21AD"/>
    <w:rsid w:val="004B5AB5"/>
    <w:rsid w:val="004C2A8B"/>
    <w:rsid w:val="004D0EE7"/>
    <w:rsid w:val="004E645B"/>
    <w:rsid w:val="005028E0"/>
    <w:rsid w:val="00516613"/>
    <w:rsid w:val="00530A14"/>
    <w:rsid w:val="005371C6"/>
    <w:rsid w:val="00544077"/>
    <w:rsid w:val="0054409F"/>
    <w:rsid w:val="00567A4B"/>
    <w:rsid w:val="00570BF8"/>
    <w:rsid w:val="00595769"/>
    <w:rsid w:val="005D4C9D"/>
    <w:rsid w:val="005D4ECE"/>
    <w:rsid w:val="005D6839"/>
    <w:rsid w:val="005E4608"/>
    <w:rsid w:val="005E7B74"/>
    <w:rsid w:val="006701A9"/>
    <w:rsid w:val="006A55EC"/>
    <w:rsid w:val="006B4493"/>
    <w:rsid w:val="006D18F3"/>
    <w:rsid w:val="006E3A44"/>
    <w:rsid w:val="006E7E6D"/>
    <w:rsid w:val="00713454"/>
    <w:rsid w:val="007246B6"/>
    <w:rsid w:val="00773B0D"/>
    <w:rsid w:val="0077461F"/>
    <w:rsid w:val="00782467"/>
    <w:rsid w:val="00787797"/>
    <w:rsid w:val="007B0A34"/>
    <w:rsid w:val="007B663B"/>
    <w:rsid w:val="007C4CDA"/>
    <w:rsid w:val="007E0B1B"/>
    <w:rsid w:val="007E4781"/>
    <w:rsid w:val="008035CF"/>
    <w:rsid w:val="008075F1"/>
    <w:rsid w:val="00807909"/>
    <w:rsid w:val="0081096C"/>
    <w:rsid w:val="0081615F"/>
    <w:rsid w:val="0081742F"/>
    <w:rsid w:val="00845530"/>
    <w:rsid w:val="008507DB"/>
    <w:rsid w:val="008568E9"/>
    <w:rsid w:val="00873204"/>
    <w:rsid w:val="00873419"/>
    <w:rsid w:val="0087416E"/>
    <w:rsid w:val="00890603"/>
    <w:rsid w:val="008B2B3D"/>
    <w:rsid w:val="008C10A1"/>
    <w:rsid w:val="008C2C73"/>
    <w:rsid w:val="00915FBB"/>
    <w:rsid w:val="0092575A"/>
    <w:rsid w:val="00926CA3"/>
    <w:rsid w:val="009344B1"/>
    <w:rsid w:val="0094470B"/>
    <w:rsid w:val="00964370"/>
    <w:rsid w:val="00965286"/>
    <w:rsid w:val="00973154"/>
    <w:rsid w:val="009858BD"/>
    <w:rsid w:val="009B2C8E"/>
    <w:rsid w:val="009B32E1"/>
    <w:rsid w:val="009C4096"/>
    <w:rsid w:val="009C6127"/>
    <w:rsid w:val="009C6D77"/>
    <w:rsid w:val="009D1B52"/>
    <w:rsid w:val="009F20EF"/>
    <w:rsid w:val="009F407C"/>
    <w:rsid w:val="009F661D"/>
    <w:rsid w:val="00A21993"/>
    <w:rsid w:val="00A30C47"/>
    <w:rsid w:val="00A31CA4"/>
    <w:rsid w:val="00A40C07"/>
    <w:rsid w:val="00A43F4D"/>
    <w:rsid w:val="00A4689E"/>
    <w:rsid w:val="00A6272B"/>
    <w:rsid w:val="00A7147E"/>
    <w:rsid w:val="00A96F1B"/>
    <w:rsid w:val="00AE77E4"/>
    <w:rsid w:val="00B0547C"/>
    <w:rsid w:val="00B07256"/>
    <w:rsid w:val="00B86EBA"/>
    <w:rsid w:val="00BB21F8"/>
    <w:rsid w:val="00C01A53"/>
    <w:rsid w:val="00C330C5"/>
    <w:rsid w:val="00C3438D"/>
    <w:rsid w:val="00C40839"/>
    <w:rsid w:val="00C451D8"/>
    <w:rsid w:val="00C47E1C"/>
    <w:rsid w:val="00C94CAE"/>
    <w:rsid w:val="00C96599"/>
    <w:rsid w:val="00CA10E0"/>
    <w:rsid w:val="00CE0E66"/>
    <w:rsid w:val="00CF23F7"/>
    <w:rsid w:val="00D43BA4"/>
    <w:rsid w:val="00D625FD"/>
    <w:rsid w:val="00D73D8D"/>
    <w:rsid w:val="00D81EA3"/>
    <w:rsid w:val="00D938D9"/>
    <w:rsid w:val="00DA7908"/>
    <w:rsid w:val="00DD2843"/>
    <w:rsid w:val="00DF0528"/>
    <w:rsid w:val="00DF1663"/>
    <w:rsid w:val="00E25D00"/>
    <w:rsid w:val="00E429D0"/>
    <w:rsid w:val="00E54B8A"/>
    <w:rsid w:val="00E5738D"/>
    <w:rsid w:val="00E652E7"/>
    <w:rsid w:val="00E77B19"/>
    <w:rsid w:val="00E84532"/>
    <w:rsid w:val="00E85AC7"/>
    <w:rsid w:val="00EB1171"/>
    <w:rsid w:val="00EB4AC9"/>
    <w:rsid w:val="00EE15B9"/>
    <w:rsid w:val="00EE1C31"/>
    <w:rsid w:val="00EE7A3A"/>
    <w:rsid w:val="00F10569"/>
    <w:rsid w:val="00F11E10"/>
    <w:rsid w:val="00F451A4"/>
    <w:rsid w:val="00F51388"/>
    <w:rsid w:val="00F625E3"/>
    <w:rsid w:val="00F647AE"/>
    <w:rsid w:val="00F75807"/>
    <w:rsid w:val="00FB4604"/>
    <w:rsid w:val="00FE1327"/>
    <w:rsid w:val="00FE5D03"/>
    <w:rsid w:val="00FE633E"/>
    <w:rsid w:val="00FE65A5"/>
  </w:rsids>
  <m:mathPr>
    <m:mathFont m:val="Cambria Math"/>
    <m:brkBin m:val="before"/>
    <m:brkBinSub m:val="--"/>
    <m:smallFrac m:val="off"/>
    <m:dispDef/>
    <m:lMargin m:val="0"/>
    <m:rMargin m:val="0"/>
    <m:defJc m:val="centerGroup"/>
    <m:wrapIndent m:val="1440"/>
    <m:intLim m:val="subSup"/>
    <m:naryLim m:val="undOvr"/>
  </m:mathPr>
  <w:uiCompat97To2003/>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645B"/>
    <w:pPr>
      <w:spacing w:after="200" w:line="276" w:lineRule="auto"/>
    </w:pPr>
    <w:rPr>
      <w:rFonts w:ascii="Calibri" w:hAnsi="Calibri"/>
      <w:sz w:val="22"/>
      <w:szCs w:val="22"/>
      <w:lang w:eastAsia="en-US"/>
    </w:rPr>
  </w:style>
  <w:style w:type="paragraph" w:styleId="Heading1">
    <w:name w:val="heading 1"/>
    <w:basedOn w:val="Normal"/>
    <w:next w:val="Normal"/>
    <w:qFormat/>
    <w:rsid w:val="004E645B"/>
    <w:pPr>
      <w:keepNext/>
      <w:numPr>
        <w:numId w:val="1"/>
      </w:numPr>
      <w:spacing w:after="0" w:line="360" w:lineRule="auto"/>
      <w:ind w:left="431" w:hanging="431"/>
      <w:jc w:val="both"/>
      <w:outlineLvl w:val="0"/>
    </w:pPr>
    <w:rPr>
      <w:rFonts w:ascii="Times New Roman" w:hAnsi="Times New Roman"/>
      <w:b/>
      <w:smallCaps/>
      <w:sz w:val="24"/>
      <w:szCs w:val="20"/>
    </w:rPr>
  </w:style>
  <w:style w:type="paragraph" w:styleId="Heading2">
    <w:name w:val="heading 2"/>
    <w:basedOn w:val="Normal"/>
    <w:next w:val="Normal"/>
    <w:autoRedefine/>
    <w:qFormat/>
    <w:rsid w:val="004E645B"/>
    <w:pPr>
      <w:keepNext/>
      <w:widowControl w:val="0"/>
      <w:numPr>
        <w:ilvl w:val="1"/>
        <w:numId w:val="1"/>
      </w:numPr>
      <w:spacing w:before="120" w:after="0" w:line="360" w:lineRule="auto"/>
      <w:ind w:left="578" w:hanging="578"/>
      <w:jc w:val="both"/>
      <w:outlineLvl w:val="1"/>
    </w:pPr>
    <w:rPr>
      <w:rFonts w:ascii="Times New Roman" w:hAnsi="Times New Roman"/>
      <w:b/>
      <w:sz w:val="24"/>
      <w:szCs w:val="24"/>
      <w:lang w:val="en-US"/>
    </w:rPr>
  </w:style>
  <w:style w:type="paragraph" w:styleId="Heading3">
    <w:name w:val="heading 3"/>
    <w:aliases w:val="Título 3 Carácter2,Título 3 Carácter1 Carácter,Título 3 Carácter2 Carácter Carácter,Título 3 Carácter1 Carácter Carácter Carácter,Título 3 Carácter Carácter Carácter Carácter Carácter Carácter,Título 3 Carácter1"/>
    <w:basedOn w:val="Normal"/>
    <w:next w:val="Normal"/>
    <w:qFormat/>
    <w:rsid w:val="004E645B"/>
    <w:pPr>
      <w:keepNext/>
      <w:numPr>
        <w:ilvl w:val="2"/>
        <w:numId w:val="1"/>
      </w:numPr>
      <w:spacing w:before="120" w:after="0" w:line="360" w:lineRule="auto"/>
      <w:jc w:val="both"/>
      <w:outlineLvl w:val="2"/>
    </w:pPr>
    <w:rPr>
      <w:rFonts w:ascii="Times New Roman" w:hAnsi="Times New Roman"/>
      <w:b/>
      <w:sz w:val="24"/>
      <w:szCs w:val="20"/>
    </w:rPr>
  </w:style>
  <w:style w:type="paragraph" w:styleId="Heading4">
    <w:name w:val="heading 4"/>
    <w:basedOn w:val="Normal"/>
    <w:next w:val="Normal"/>
    <w:autoRedefine/>
    <w:qFormat/>
    <w:rsid w:val="004E645B"/>
    <w:pPr>
      <w:keepNext/>
      <w:numPr>
        <w:ilvl w:val="3"/>
        <w:numId w:val="1"/>
      </w:numPr>
      <w:spacing w:before="120" w:after="0" w:line="360" w:lineRule="auto"/>
      <w:ind w:left="862" w:hanging="862"/>
      <w:jc w:val="both"/>
      <w:outlineLvl w:val="3"/>
    </w:pPr>
    <w:rPr>
      <w:rFonts w:ascii="Times New Roman" w:hAnsi="Times New Roman"/>
      <w:b/>
      <w:iCs/>
      <w:sz w:val="24"/>
      <w:szCs w:val="20"/>
      <w:lang w:val="en-GB"/>
    </w:rPr>
  </w:style>
  <w:style w:type="paragraph" w:styleId="Heading5">
    <w:name w:val="heading 5"/>
    <w:basedOn w:val="Normal"/>
    <w:next w:val="Normal"/>
    <w:qFormat/>
    <w:rsid w:val="004E645B"/>
    <w:pPr>
      <w:keepNext/>
      <w:numPr>
        <w:ilvl w:val="4"/>
        <w:numId w:val="1"/>
      </w:numPr>
      <w:spacing w:before="120" w:after="0" w:line="360" w:lineRule="auto"/>
      <w:ind w:left="1009" w:hanging="1009"/>
      <w:jc w:val="both"/>
      <w:outlineLvl w:val="4"/>
    </w:pPr>
    <w:rPr>
      <w:rFonts w:ascii="Times New Roman" w:hAnsi="Times New Roman"/>
      <w:b/>
      <w:iCs/>
      <w:color w:val="000000"/>
      <w:sz w:val="24"/>
      <w:szCs w:val="24"/>
      <w:lang w:val="en-GB"/>
    </w:rPr>
  </w:style>
  <w:style w:type="paragraph" w:styleId="Heading6">
    <w:name w:val="heading 6"/>
    <w:basedOn w:val="Normal"/>
    <w:next w:val="Normal"/>
    <w:qFormat/>
    <w:rsid w:val="004E645B"/>
    <w:pPr>
      <w:keepNext/>
      <w:numPr>
        <w:ilvl w:val="5"/>
        <w:numId w:val="1"/>
      </w:numPr>
      <w:spacing w:before="120" w:after="0" w:line="360" w:lineRule="auto"/>
      <w:ind w:left="1151" w:hanging="1151"/>
      <w:jc w:val="both"/>
      <w:outlineLvl w:val="5"/>
    </w:pPr>
    <w:rPr>
      <w:rFonts w:ascii="Times" w:hAnsi="Times"/>
      <w:b/>
      <w:sz w:val="24"/>
      <w:szCs w:val="20"/>
    </w:rPr>
  </w:style>
  <w:style w:type="paragraph" w:styleId="Heading7">
    <w:name w:val="heading 7"/>
    <w:basedOn w:val="Normal"/>
    <w:next w:val="Normal"/>
    <w:qFormat/>
    <w:rsid w:val="004E645B"/>
    <w:pPr>
      <w:keepNext/>
      <w:numPr>
        <w:ilvl w:val="6"/>
        <w:numId w:val="1"/>
      </w:numPr>
      <w:spacing w:before="240" w:after="0" w:line="360" w:lineRule="auto"/>
      <w:jc w:val="center"/>
      <w:outlineLvl w:val="6"/>
    </w:pPr>
    <w:rPr>
      <w:rFonts w:ascii="Times" w:hAnsi="Times"/>
      <w:b/>
      <w:i/>
      <w:sz w:val="18"/>
      <w:szCs w:val="20"/>
    </w:rPr>
  </w:style>
  <w:style w:type="paragraph" w:styleId="Heading8">
    <w:name w:val="heading 8"/>
    <w:basedOn w:val="Normal"/>
    <w:next w:val="Normal"/>
    <w:qFormat/>
    <w:rsid w:val="004E645B"/>
    <w:pPr>
      <w:keepNext/>
      <w:numPr>
        <w:ilvl w:val="7"/>
        <w:numId w:val="1"/>
      </w:numPr>
      <w:spacing w:before="240" w:after="0" w:line="360" w:lineRule="auto"/>
      <w:jc w:val="both"/>
      <w:outlineLvl w:val="7"/>
    </w:pPr>
    <w:rPr>
      <w:rFonts w:ascii="Times" w:hAnsi="Times"/>
      <w:i/>
      <w:sz w:val="18"/>
      <w:szCs w:val="20"/>
    </w:rPr>
  </w:style>
  <w:style w:type="paragraph" w:styleId="Heading9">
    <w:name w:val="heading 9"/>
    <w:basedOn w:val="Normal"/>
    <w:next w:val="Normal"/>
    <w:qFormat/>
    <w:rsid w:val="004E645B"/>
    <w:pPr>
      <w:keepNext/>
      <w:numPr>
        <w:ilvl w:val="8"/>
        <w:numId w:val="1"/>
      </w:numPr>
      <w:spacing w:before="240" w:after="0" w:line="360" w:lineRule="auto"/>
      <w:jc w:val="both"/>
      <w:outlineLvl w:val="8"/>
    </w:pPr>
    <w:rPr>
      <w:rFonts w:ascii="Times New Roman" w:hAnsi="Times New Roman"/>
      <w:b/>
      <w:i/>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4">
    <w:name w:val="Char Char4"/>
    <w:basedOn w:val="DefaultParagraphFont"/>
    <w:locked/>
    <w:rsid w:val="004E645B"/>
    <w:rPr>
      <w:rFonts w:cs="Times New Roman"/>
      <w:b/>
      <w:smallCaps/>
      <w:sz w:val="24"/>
      <w:lang w:val="pt-PT" w:eastAsia="en-US" w:bidi="ar-SA"/>
    </w:rPr>
  </w:style>
  <w:style w:type="paragraph" w:styleId="NormalWeb">
    <w:name w:val="Normal (Web)"/>
    <w:basedOn w:val="Normal"/>
    <w:semiHidden/>
    <w:rsid w:val="004E645B"/>
    <w:pPr>
      <w:spacing w:before="100" w:beforeAutospacing="1" w:after="100" w:afterAutospacing="1" w:line="360" w:lineRule="auto"/>
    </w:pPr>
    <w:rPr>
      <w:rFonts w:ascii="Arial Unicode MS" w:eastAsia="Arial Unicode MS" w:hAnsi="Arial Unicode MS" w:cs="Arial Unicode MS"/>
      <w:color w:val="000000"/>
      <w:sz w:val="24"/>
      <w:szCs w:val="24"/>
      <w:lang w:val="es-ES" w:eastAsia="es-ES"/>
    </w:rPr>
  </w:style>
  <w:style w:type="character" w:customStyle="1" w:styleId="CharChar3">
    <w:name w:val="Char Char3"/>
    <w:basedOn w:val="DefaultParagraphFont"/>
    <w:locked/>
    <w:rsid w:val="004E645B"/>
    <w:rPr>
      <w:rFonts w:cs="Times New Roman"/>
      <w:sz w:val="24"/>
      <w:szCs w:val="24"/>
      <w:lang w:val="es-ES" w:eastAsia="es-ES" w:bidi="ar-SA"/>
    </w:rPr>
  </w:style>
  <w:style w:type="paragraph" w:styleId="BodyText">
    <w:name w:val="Body Text"/>
    <w:basedOn w:val="Normal"/>
    <w:semiHidden/>
    <w:rsid w:val="004E645B"/>
    <w:pPr>
      <w:spacing w:after="120" w:line="240" w:lineRule="auto"/>
    </w:pPr>
    <w:rPr>
      <w:rFonts w:ascii="Times New Roman" w:hAnsi="Times New Roman"/>
      <w:sz w:val="24"/>
      <w:szCs w:val="24"/>
      <w:lang w:val="es-ES" w:eastAsia="es-ES"/>
    </w:rPr>
  </w:style>
  <w:style w:type="paragraph" w:customStyle="1" w:styleId="YOLY1">
    <w:name w:val="YOLY1"/>
    <w:basedOn w:val="Normal"/>
    <w:rsid w:val="004E645B"/>
    <w:pPr>
      <w:spacing w:after="0" w:line="360" w:lineRule="auto"/>
      <w:jc w:val="both"/>
    </w:pPr>
    <w:rPr>
      <w:rFonts w:ascii="Times New Roman" w:hAnsi="Times New Roman"/>
      <w:b/>
      <w:caps/>
      <w:sz w:val="24"/>
      <w:szCs w:val="20"/>
      <w:lang w:val="en-US" w:eastAsia="es-ES"/>
    </w:rPr>
  </w:style>
  <w:style w:type="paragraph" w:customStyle="1" w:styleId="DefinitionTerm">
    <w:name w:val="Definition Term"/>
    <w:basedOn w:val="Normal"/>
    <w:next w:val="Normal"/>
    <w:rsid w:val="004E645B"/>
    <w:pPr>
      <w:snapToGrid w:val="0"/>
      <w:spacing w:after="0" w:line="240" w:lineRule="auto"/>
    </w:pPr>
    <w:rPr>
      <w:rFonts w:ascii="Times New Roman" w:hAnsi="Times New Roman"/>
      <w:sz w:val="24"/>
      <w:szCs w:val="20"/>
      <w:lang w:val="es-ES_tradnl" w:eastAsia="es-ES"/>
    </w:rPr>
  </w:style>
  <w:style w:type="paragraph" w:styleId="Header">
    <w:name w:val="header"/>
    <w:basedOn w:val="Normal"/>
    <w:semiHidden/>
    <w:rsid w:val="004E645B"/>
    <w:pPr>
      <w:tabs>
        <w:tab w:val="center" w:pos="4252"/>
        <w:tab w:val="right" w:pos="8504"/>
      </w:tabs>
    </w:pPr>
  </w:style>
  <w:style w:type="character" w:customStyle="1" w:styleId="CharChar2">
    <w:name w:val="Char Char2"/>
    <w:basedOn w:val="DefaultParagraphFont"/>
    <w:rsid w:val="004E645B"/>
    <w:rPr>
      <w:rFonts w:ascii="Calibri" w:eastAsia="Times New Roman" w:hAnsi="Calibri" w:cs="Times New Roman"/>
      <w:sz w:val="22"/>
      <w:szCs w:val="22"/>
      <w:lang w:eastAsia="en-US"/>
    </w:rPr>
  </w:style>
  <w:style w:type="paragraph" w:styleId="Footer">
    <w:name w:val="footer"/>
    <w:basedOn w:val="Normal"/>
    <w:semiHidden/>
    <w:rsid w:val="004E645B"/>
    <w:pPr>
      <w:tabs>
        <w:tab w:val="center" w:pos="4252"/>
        <w:tab w:val="right" w:pos="8504"/>
      </w:tabs>
    </w:pPr>
  </w:style>
  <w:style w:type="character" w:customStyle="1" w:styleId="CharChar1">
    <w:name w:val="Char Char1"/>
    <w:basedOn w:val="DefaultParagraphFont"/>
    <w:rsid w:val="004E645B"/>
    <w:rPr>
      <w:rFonts w:ascii="Calibri" w:eastAsia="Times New Roman" w:hAnsi="Calibri" w:cs="Times New Roman"/>
      <w:sz w:val="22"/>
      <w:szCs w:val="22"/>
      <w:lang w:eastAsia="en-US"/>
    </w:rPr>
  </w:style>
  <w:style w:type="paragraph" w:styleId="Caption">
    <w:name w:val="caption"/>
    <w:basedOn w:val="Normal"/>
    <w:next w:val="Normal"/>
    <w:qFormat/>
    <w:rsid w:val="004E645B"/>
    <w:rPr>
      <w:b/>
      <w:bCs/>
      <w:sz w:val="20"/>
      <w:szCs w:val="20"/>
    </w:rPr>
  </w:style>
  <w:style w:type="character" w:styleId="Hyperlink">
    <w:name w:val="Hyperlink"/>
    <w:basedOn w:val="DefaultParagraphFont"/>
    <w:semiHidden/>
    <w:rsid w:val="004E645B"/>
    <w:rPr>
      <w:rFonts w:cs="Times New Roman"/>
      <w:color w:val="0000FF"/>
      <w:u w:val="single"/>
    </w:rPr>
  </w:style>
  <w:style w:type="paragraph" w:customStyle="1" w:styleId="BalloonText1">
    <w:name w:val="Balloon Text1"/>
    <w:basedOn w:val="Normal"/>
    <w:rsid w:val="004E645B"/>
    <w:pPr>
      <w:spacing w:after="0" w:line="240" w:lineRule="auto"/>
    </w:pPr>
    <w:rPr>
      <w:rFonts w:ascii="Tahoma" w:hAnsi="Tahoma" w:cs="Tahoma"/>
      <w:sz w:val="16"/>
      <w:szCs w:val="16"/>
    </w:rPr>
  </w:style>
  <w:style w:type="character" w:customStyle="1" w:styleId="CharChar">
    <w:name w:val="Char Char"/>
    <w:basedOn w:val="DefaultParagraphFont"/>
    <w:rsid w:val="004E645B"/>
    <w:rPr>
      <w:rFonts w:ascii="Tahoma" w:eastAsia="Times New Roman" w:hAnsi="Tahoma" w:cs="Tahoma"/>
      <w:sz w:val="16"/>
      <w:szCs w:val="16"/>
      <w:lang w:eastAsia="en-US"/>
    </w:rPr>
  </w:style>
  <w:style w:type="paragraph" w:styleId="DocumentMap">
    <w:name w:val="Document Map"/>
    <w:basedOn w:val="Normal"/>
    <w:semiHidden/>
    <w:rsid w:val="004E645B"/>
    <w:pPr>
      <w:shd w:val="clear" w:color="auto" w:fill="000080"/>
    </w:pPr>
    <w:rPr>
      <w:rFonts w:ascii="Tahoma" w:hAnsi="Tahoma" w:cs="Tahoma"/>
      <w:sz w:val="20"/>
      <w:szCs w:val="20"/>
    </w:rPr>
  </w:style>
  <w:style w:type="paragraph" w:styleId="BodyText2">
    <w:name w:val="Body Text 2"/>
    <w:basedOn w:val="Normal"/>
    <w:semiHidden/>
    <w:rsid w:val="004E645B"/>
    <w:pPr>
      <w:spacing w:after="0" w:line="480" w:lineRule="auto"/>
      <w:jc w:val="both"/>
    </w:pPr>
    <w:rPr>
      <w:rFonts w:ascii="Times New Roman" w:hAnsi="Times New Roman"/>
      <w:sz w:val="24"/>
      <w:szCs w:val="24"/>
      <w:lang w:val="en-US"/>
    </w:rPr>
  </w:style>
  <w:style w:type="paragraph" w:styleId="HTMLPreformatted">
    <w:name w:val="HTML Preformatted"/>
    <w:basedOn w:val="Normal"/>
    <w:semiHidden/>
    <w:rsid w:val="004E6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sz w:val="20"/>
      <w:szCs w:val="20"/>
      <w:lang w:val="es-ES" w:eastAsia="es-ES"/>
    </w:rPr>
  </w:style>
  <w:style w:type="character" w:customStyle="1" w:styleId="HTMLpr-formatadoCarcter">
    <w:name w:val="HTML pré-formatado Carácter"/>
    <w:basedOn w:val="DefaultParagraphFont"/>
    <w:rsid w:val="004E645B"/>
    <w:rPr>
      <w:rFonts w:ascii="Arial Unicode MS" w:eastAsia="Arial Unicode MS" w:hAnsi="Arial Unicode MS" w:cs="Times New Roman"/>
      <w:lang w:val="es-ES" w:eastAsia="es-ES"/>
    </w:rPr>
  </w:style>
  <w:style w:type="paragraph" w:styleId="BalloonText">
    <w:name w:val="Balloon Text"/>
    <w:basedOn w:val="Normal"/>
    <w:link w:val="BalloonTextChar"/>
    <w:semiHidden/>
    <w:rsid w:val="004E645B"/>
    <w:pPr>
      <w:spacing w:after="0" w:line="240" w:lineRule="auto"/>
    </w:pPr>
    <w:rPr>
      <w:rFonts w:ascii="Tahoma" w:hAnsi="Tahoma" w:cs="Tahoma"/>
      <w:sz w:val="16"/>
      <w:szCs w:val="16"/>
    </w:rPr>
  </w:style>
  <w:style w:type="character" w:customStyle="1" w:styleId="TextodebaloCarcter">
    <w:name w:val="Texto de balão Carácter"/>
    <w:basedOn w:val="DefaultParagraphFont"/>
    <w:semiHidden/>
    <w:rsid w:val="004E645B"/>
    <w:rPr>
      <w:rFonts w:ascii="Tahoma" w:eastAsia="Times New Roman" w:hAnsi="Tahoma" w:cs="Tahoma"/>
      <w:sz w:val="16"/>
      <w:szCs w:val="16"/>
      <w:lang w:eastAsia="en-US"/>
    </w:rPr>
  </w:style>
  <w:style w:type="paragraph" w:customStyle="1" w:styleId="Reviso">
    <w:name w:val="Revisão"/>
    <w:hidden/>
    <w:semiHidden/>
    <w:rsid w:val="004E645B"/>
    <w:rPr>
      <w:rFonts w:ascii="Calibri" w:hAnsi="Calibri"/>
      <w:sz w:val="22"/>
      <w:szCs w:val="22"/>
      <w:lang w:eastAsia="en-US"/>
    </w:rPr>
  </w:style>
  <w:style w:type="character" w:styleId="PageNumber">
    <w:name w:val="page number"/>
    <w:basedOn w:val="DefaultParagraphFont"/>
    <w:rsid w:val="00127977"/>
    <w:rPr>
      <w:rFonts w:cs="Times New Roman"/>
    </w:rPr>
  </w:style>
  <w:style w:type="character" w:customStyle="1" w:styleId="BalloonTextChar">
    <w:name w:val="Balloon Text Char"/>
    <w:basedOn w:val="DefaultParagraphFont"/>
    <w:link w:val="BalloonText"/>
    <w:semiHidden/>
    <w:locked/>
    <w:rsid w:val="004B21AD"/>
    <w:rPr>
      <w:rFonts w:ascii="Tahoma" w:eastAsia="Times New Roman" w:hAnsi="Tahoma" w:cs="Tahoma"/>
      <w:sz w:val="16"/>
      <w:szCs w:val="16"/>
      <w:lang w:eastAsia="en-US"/>
    </w:rPr>
  </w:style>
  <w:style w:type="paragraph" w:styleId="ListParagraph">
    <w:name w:val="List Paragraph"/>
    <w:basedOn w:val="Normal"/>
    <w:qFormat/>
    <w:rsid w:val="004B21AD"/>
    <w:pPr>
      <w:autoSpaceDE w:val="0"/>
      <w:autoSpaceDN w:val="0"/>
      <w:adjustRightInd w:val="0"/>
      <w:spacing w:after="0" w:line="480" w:lineRule="auto"/>
      <w:ind w:left="720" w:hanging="357"/>
      <w:contextualSpacing/>
      <w:jc w:val="both"/>
    </w:pPr>
    <w:rPr>
      <w:rFonts w:ascii="Times New Roman" w:hAnsi="Times New Roman"/>
      <w:sz w:val="24"/>
      <w:szCs w:val="24"/>
      <w:lang w:val="en-US"/>
    </w:rPr>
  </w:style>
  <w:style w:type="paragraph" w:customStyle="1" w:styleId="PargrafodaLista">
    <w:name w:val="Parágrafo da Lista"/>
    <w:basedOn w:val="Normal"/>
    <w:rsid w:val="004B21AD"/>
    <w:pPr>
      <w:autoSpaceDE w:val="0"/>
      <w:autoSpaceDN w:val="0"/>
      <w:adjustRightInd w:val="0"/>
      <w:spacing w:after="0" w:line="480" w:lineRule="auto"/>
      <w:ind w:left="720" w:hanging="357"/>
      <w:contextualSpacing/>
      <w:jc w:val="both"/>
    </w:pPr>
    <w:rPr>
      <w:rFonts w:ascii="Times New Roman" w:hAnsi="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16</Pages>
  <Words>3275</Words>
  <Characters>17690</Characters>
  <Application>Microsoft Office Word</Application>
  <DocSecurity>0</DocSecurity>
  <Lines>147</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First proteomic study in Escherichia coli β-lactamase of large spectrum in Seagulls of Berlengas Natural Reserve of Portugal</vt:lpstr>
      <vt:lpstr>First proteomic study in Escherichia coli β-lactamase of large spectrum in Seagulls of Berlengas Natural Reserve of Portugal</vt:lpstr>
    </vt:vector>
  </TitlesOfParts>
  <Company/>
  <LinksUpToDate>false</LinksUpToDate>
  <CharactersWithSpaces>20924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proteomic study in Escherichia coli β-lactamase of large spectrum in Seagulls of Berlengas Natural Reserve of Portugal</dc:title>
  <dc:subject/>
  <dc:creator>Luís Pinto</dc:creator>
  <cp:keywords/>
  <dc:description/>
  <cp:lastModifiedBy>Gilberto Igrejas</cp:lastModifiedBy>
  <cp:revision>10</cp:revision>
  <cp:lastPrinted>2009-04-29T09:41:00Z</cp:lastPrinted>
  <dcterms:created xsi:type="dcterms:W3CDTF">2010-03-03T16:43:00Z</dcterms:created>
  <dcterms:modified xsi:type="dcterms:W3CDTF">2010-04-07T14:33:00Z</dcterms:modified>
</cp:coreProperties>
</file>